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45" w:rsidRDefault="000B2245" w:rsidP="004F024A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0B2245" w:rsidRDefault="000B2245" w:rsidP="004F024A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664CBA" w:rsidRDefault="00664CBA" w:rsidP="004F024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:rsidR="00B128CE" w:rsidRDefault="00B128CE" w:rsidP="004F024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:rsidR="00B128CE" w:rsidRDefault="00B128CE" w:rsidP="004F024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:rsidR="00A95B54" w:rsidRDefault="00A95B54" w:rsidP="004F024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:rsidR="00D934A9" w:rsidRPr="006073B0" w:rsidRDefault="00D934A9" w:rsidP="004F024A">
      <w:pPr>
        <w:pStyle w:val="Default"/>
        <w:jc w:val="center"/>
        <w:rPr>
          <w:color w:val="auto"/>
          <w:sz w:val="56"/>
          <w:szCs w:val="56"/>
        </w:rPr>
      </w:pPr>
      <w:r w:rsidRPr="006073B0">
        <w:rPr>
          <w:b/>
          <w:bCs/>
          <w:color w:val="auto"/>
          <w:sz w:val="56"/>
          <w:szCs w:val="56"/>
          <w:cs/>
        </w:rPr>
        <w:t>คู่มือการปฏิบัติงาน</w:t>
      </w:r>
      <w:r w:rsidR="00346EC4" w:rsidRPr="006073B0">
        <w:rPr>
          <w:rFonts w:hint="cs"/>
          <w:b/>
          <w:bCs/>
          <w:color w:val="auto"/>
          <w:sz w:val="56"/>
          <w:szCs w:val="56"/>
          <w:cs/>
        </w:rPr>
        <w:t>ด้านการเงิน</w:t>
      </w:r>
    </w:p>
    <w:p w:rsidR="00346EC4" w:rsidRPr="00346EC4" w:rsidRDefault="00676C76" w:rsidP="004F024A">
      <w:pPr>
        <w:pStyle w:val="Default"/>
        <w:jc w:val="center"/>
        <w:rPr>
          <w:b/>
          <w:bCs/>
          <w:color w:val="auto"/>
          <w:sz w:val="52"/>
          <w:szCs w:val="52"/>
        </w:rPr>
      </w:pPr>
      <w:r>
        <w:rPr>
          <w:rFonts w:hint="cs"/>
          <w:b/>
          <w:bCs/>
          <w:color w:val="auto"/>
          <w:sz w:val="52"/>
          <w:szCs w:val="52"/>
          <w:cs/>
        </w:rPr>
        <w:t>(ฉบับปรับปรุง)</w:t>
      </w:r>
    </w:p>
    <w:p w:rsidR="00346EC4" w:rsidRDefault="00346EC4" w:rsidP="004F024A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346EC4" w:rsidRDefault="00346EC4" w:rsidP="004F024A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346EC4" w:rsidRDefault="00346EC4" w:rsidP="004F024A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346EC4" w:rsidRPr="00346EC4" w:rsidRDefault="00346EC4" w:rsidP="004F024A">
      <w:pPr>
        <w:pStyle w:val="Default"/>
        <w:jc w:val="center"/>
        <w:rPr>
          <w:b/>
          <w:bCs/>
          <w:color w:val="auto"/>
          <w:sz w:val="48"/>
          <w:szCs w:val="48"/>
          <w:cs/>
        </w:rPr>
      </w:pPr>
    </w:p>
    <w:p w:rsidR="00D934A9" w:rsidRPr="00346EC4" w:rsidRDefault="00D934A9" w:rsidP="006A6F14">
      <w:pPr>
        <w:autoSpaceDE w:val="0"/>
        <w:autoSpaceDN w:val="0"/>
        <w:adjustRightInd w:val="0"/>
        <w:rPr>
          <w:sz w:val="72"/>
          <w:szCs w:val="72"/>
        </w:rPr>
      </w:pPr>
    </w:p>
    <w:p w:rsidR="00EC3A6D" w:rsidRPr="006A37F6" w:rsidRDefault="00EC3A6D" w:rsidP="00D934A9">
      <w:pPr>
        <w:pStyle w:val="Default"/>
        <w:rPr>
          <w:b/>
          <w:bCs/>
          <w:color w:val="auto"/>
          <w:sz w:val="36"/>
          <w:szCs w:val="36"/>
        </w:rPr>
      </w:pPr>
    </w:p>
    <w:p w:rsidR="00EC3A6D" w:rsidRDefault="00EC3A6D" w:rsidP="00D934A9">
      <w:pPr>
        <w:pStyle w:val="Default"/>
        <w:rPr>
          <w:b/>
          <w:bCs/>
          <w:color w:val="auto"/>
          <w:sz w:val="36"/>
          <w:szCs w:val="36"/>
        </w:rPr>
      </w:pPr>
    </w:p>
    <w:p w:rsidR="00912F59" w:rsidRDefault="00912F59" w:rsidP="00D934A9">
      <w:pPr>
        <w:pStyle w:val="Default"/>
        <w:rPr>
          <w:b/>
          <w:bCs/>
          <w:color w:val="auto"/>
          <w:sz w:val="36"/>
          <w:szCs w:val="36"/>
        </w:rPr>
      </w:pPr>
    </w:p>
    <w:p w:rsidR="0099518F" w:rsidRDefault="0099518F" w:rsidP="00D934A9">
      <w:pPr>
        <w:pStyle w:val="Default"/>
        <w:rPr>
          <w:b/>
          <w:bCs/>
          <w:color w:val="auto"/>
          <w:sz w:val="36"/>
          <w:szCs w:val="36"/>
        </w:rPr>
      </w:pPr>
    </w:p>
    <w:p w:rsidR="000B2245" w:rsidRDefault="000B2245" w:rsidP="00D934A9">
      <w:pPr>
        <w:pStyle w:val="Default"/>
        <w:rPr>
          <w:b/>
          <w:bCs/>
          <w:color w:val="auto"/>
          <w:sz w:val="36"/>
          <w:szCs w:val="36"/>
        </w:rPr>
      </w:pPr>
    </w:p>
    <w:p w:rsidR="00346EC4" w:rsidRDefault="00346EC4" w:rsidP="00D934A9">
      <w:pPr>
        <w:pStyle w:val="Default"/>
        <w:rPr>
          <w:b/>
          <w:bCs/>
          <w:color w:val="auto"/>
          <w:sz w:val="40"/>
          <w:szCs w:val="40"/>
        </w:rPr>
      </w:pPr>
    </w:p>
    <w:p w:rsidR="00346EC4" w:rsidRPr="00346EC4" w:rsidRDefault="00346EC4" w:rsidP="00D934A9">
      <w:pPr>
        <w:pStyle w:val="Default"/>
        <w:rPr>
          <w:b/>
          <w:bCs/>
          <w:color w:val="auto"/>
          <w:sz w:val="40"/>
          <w:szCs w:val="40"/>
        </w:rPr>
      </w:pPr>
    </w:p>
    <w:p w:rsidR="00097852" w:rsidRPr="00676C76" w:rsidRDefault="00097852" w:rsidP="00676C76">
      <w:pPr>
        <w:pStyle w:val="Default"/>
        <w:jc w:val="right"/>
        <w:rPr>
          <w:b/>
          <w:bCs/>
          <w:color w:val="auto"/>
          <w:sz w:val="44"/>
          <w:szCs w:val="44"/>
          <w:cs/>
        </w:rPr>
      </w:pPr>
      <w:r w:rsidRPr="00676C76">
        <w:rPr>
          <w:rFonts w:hint="cs"/>
          <w:b/>
          <w:bCs/>
          <w:color w:val="auto"/>
          <w:sz w:val="44"/>
          <w:szCs w:val="44"/>
          <w:cs/>
        </w:rPr>
        <w:t>งานการเงิน</w:t>
      </w:r>
    </w:p>
    <w:p w:rsidR="00D934A9" w:rsidRPr="00676C76" w:rsidRDefault="00D934A9" w:rsidP="00676C76">
      <w:pPr>
        <w:pStyle w:val="Default"/>
        <w:jc w:val="right"/>
        <w:rPr>
          <w:b/>
          <w:bCs/>
          <w:color w:val="auto"/>
          <w:sz w:val="44"/>
          <w:szCs w:val="44"/>
        </w:rPr>
      </w:pPr>
      <w:r w:rsidRPr="00676C76">
        <w:rPr>
          <w:b/>
          <w:bCs/>
          <w:color w:val="auto"/>
          <w:sz w:val="44"/>
          <w:szCs w:val="44"/>
          <w:cs/>
        </w:rPr>
        <w:t>ส่วน</w:t>
      </w:r>
      <w:r w:rsidR="00097852" w:rsidRPr="00676C76">
        <w:rPr>
          <w:rFonts w:hint="cs"/>
          <w:b/>
          <w:bCs/>
          <w:color w:val="auto"/>
          <w:sz w:val="44"/>
          <w:szCs w:val="44"/>
          <w:cs/>
        </w:rPr>
        <w:t>บริหาร</w:t>
      </w:r>
      <w:r w:rsidRPr="00676C76">
        <w:rPr>
          <w:b/>
          <w:bCs/>
          <w:color w:val="auto"/>
          <w:sz w:val="44"/>
          <w:szCs w:val="44"/>
          <w:cs/>
        </w:rPr>
        <w:t>การ</w:t>
      </w:r>
      <w:r w:rsidR="006A6F14" w:rsidRPr="00676C76">
        <w:rPr>
          <w:rFonts w:hint="cs"/>
          <w:b/>
          <w:bCs/>
          <w:color w:val="auto"/>
          <w:sz w:val="44"/>
          <w:szCs w:val="44"/>
          <w:cs/>
        </w:rPr>
        <w:t>เงินการ</w:t>
      </w:r>
      <w:r w:rsidRPr="00676C76">
        <w:rPr>
          <w:b/>
          <w:bCs/>
          <w:color w:val="auto"/>
          <w:sz w:val="44"/>
          <w:szCs w:val="44"/>
          <w:cs/>
        </w:rPr>
        <w:t>คลัง</w:t>
      </w:r>
      <w:r w:rsidR="00346EC4" w:rsidRPr="00676C76">
        <w:rPr>
          <w:rFonts w:hint="cs"/>
          <w:b/>
          <w:bCs/>
          <w:color w:val="auto"/>
          <w:sz w:val="44"/>
          <w:szCs w:val="44"/>
          <w:cs/>
        </w:rPr>
        <w:t xml:space="preserve">   </w:t>
      </w:r>
      <w:r w:rsidR="00097852" w:rsidRPr="00676C76">
        <w:rPr>
          <w:b/>
          <w:bCs/>
          <w:color w:val="auto"/>
          <w:sz w:val="44"/>
          <w:szCs w:val="44"/>
          <w:cs/>
        </w:rPr>
        <w:t>ส</w:t>
      </w:r>
      <w:r w:rsidR="00097852" w:rsidRPr="00676C76">
        <w:rPr>
          <w:rFonts w:hint="cs"/>
          <w:b/>
          <w:bCs/>
          <w:color w:val="auto"/>
          <w:sz w:val="44"/>
          <w:szCs w:val="44"/>
          <w:cs/>
        </w:rPr>
        <w:t>ำ</w:t>
      </w:r>
      <w:r w:rsidRPr="00676C76">
        <w:rPr>
          <w:b/>
          <w:bCs/>
          <w:color w:val="auto"/>
          <w:sz w:val="44"/>
          <w:szCs w:val="44"/>
          <w:cs/>
        </w:rPr>
        <w:t>นัก</w:t>
      </w:r>
      <w:r w:rsidR="006A6F14" w:rsidRPr="00676C76">
        <w:rPr>
          <w:rFonts w:hint="cs"/>
          <w:b/>
          <w:bCs/>
          <w:color w:val="auto"/>
          <w:sz w:val="44"/>
          <w:szCs w:val="44"/>
          <w:cs/>
        </w:rPr>
        <w:t>บริหาร</w:t>
      </w:r>
    </w:p>
    <w:p w:rsidR="00EC3A6D" w:rsidRPr="00676C76" w:rsidRDefault="006A6F14" w:rsidP="00676C76">
      <w:pPr>
        <w:pStyle w:val="Default"/>
        <w:jc w:val="right"/>
        <w:rPr>
          <w:b/>
          <w:bCs/>
          <w:color w:val="auto"/>
          <w:sz w:val="44"/>
          <w:szCs w:val="44"/>
        </w:rPr>
      </w:pPr>
      <w:r w:rsidRPr="00676C76">
        <w:rPr>
          <w:rFonts w:hint="cs"/>
          <w:b/>
          <w:bCs/>
          <w:color w:val="auto"/>
          <w:sz w:val="44"/>
          <w:szCs w:val="44"/>
          <w:cs/>
        </w:rPr>
        <w:t>องค์การสวนพฤกษศาสตร์</w:t>
      </w:r>
      <w:r w:rsidR="00346EC4" w:rsidRPr="00676C76">
        <w:rPr>
          <w:b/>
          <w:bCs/>
          <w:color w:val="auto"/>
          <w:sz w:val="44"/>
          <w:szCs w:val="44"/>
        </w:rPr>
        <w:t xml:space="preserve">  </w:t>
      </w:r>
    </w:p>
    <w:p w:rsidR="00676C76" w:rsidRPr="000B2245" w:rsidRDefault="00676C76" w:rsidP="00676C76">
      <w:pPr>
        <w:pStyle w:val="Default"/>
        <w:jc w:val="right"/>
        <w:rPr>
          <w:color w:val="auto"/>
          <w:sz w:val="36"/>
          <w:szCs w:val="36"/>
          <w:cs/>
        </w:rPr>
      </w:pPr>
      <w:r w:rsidRPr="00676C76">
        <w:rPr>
          <w:rFonts w:hint="cs"/>
          <w:b/>
          <w:bCs/>
          <w:color w:val="auto"/>
          <w:sz w:val="44"/>
          <w:szCs w:val="44"/>
          <w:cs/>
        </w:rPr>
        <w:t>พฤษภาคม</w:t>
      </w:r>
      <w:r>
        <w:rPr>
          <w:rFonts w:hint="cs"/>
          <w:b/>
          <w:bCs/>
          <w:color w:val="auto"/>
          <w:sz w:val="40"/>
          <w:szCs w:val="40"/>
          <w:cs/>
        </w:rPr>
        <w:t xml:space="preserve"> 2561</w:t>
      </w:r>
    </w:p>
    <w:p w:rsidR="00097852" w:rsidRPr="000B2245" w:rsidRDefault="00097852" w:rsidP="00D934A9">
      <w:pPr>
        <w:pStyle w:val="Default"/>
        <w:rPr>
          <w:color w:val="auto"/>
          <w:sz w:val="36"/>
          <w:szCs w:val="36"/>
        </w:rPr>
        <w:sectPr w:rsidR="00097852" w:rsidRPr="000B2245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934A9" w:rsidRDefault="00D934A9" w:rsidP="00D934A9">
      <w:pPr>
        <w:pStyle w:val="Default"/>
        <w:rPr>
          <w:color w:val="auto"/>
          <w:sz w:val="36"/>
          <w:szCs w:val="36"/>
        </w:rPr>
      </w:pPr>
    </w:p>
    <w:p w:rsidR="00EC3A6D" w:rsidRDefault="00EC3A6D" w:rsidP="00D934A9">
      <w:pPr>
        <w:pStyle w:val="Default"/>
        <w:rPr>
          <w:color w:val="auto"/>
          <w:sz w:val="32"/>
          <w:szCs w:val="32"/>
        </w:rPr>
      </w:pPr>
    </w:p>
    <w:p w:rsidR="0084590D" w:rsidRPr="00465A5F" w:rsidRDefault="00B910BF" w:rsidP="0084590D">
      <w:pPr>
        <w:pStyle w:val="Default"/>
        <w:jc w:val="center"/>
        <w:rPr>
          <w:b/>
          <w:bCs/>
          <w:color w:val="auto"/>
          <w:sz w:val="40"/>
          <w:szCs w:val="40"/>
        </w:rPr>
      </w:pPr>
      <w:r>
        <w:rPr>
          <w:rFonts w:hint="cs"/>
          <w:b/>
          <w:bCs/>
          <w:color w:val="auto"/>
          <w:sz w:val="40"/>
          <w:szCs w:val="40"/>
          <w:cs/>
        </w:rPr>
        <w:t>คำนำ</w:t>
      </w:r>
    </w:p>
    <w:p w:rsidR="0084590D" w:rsidRPr="0084590D" w:rsidRDefault="0084590D" w:rsidP="0084590D">
      <w:pPr>
        <w:pStyle w:val="Default"/>
        <w:jc w:val="center"/>
        <w:rPr>
          <w:b/>
          <w:bCs/>
          <w:color w:val="auto"/>
          <w:sz w:val="48"/>
          <w:szCs w:val="48"/>
          <w:cs/>
        </w:rPr>
      </w:pPr>
    </w:p>
    <w:p w:rsidR="00212D5F" w:rsidRDefault="00D934A9" w:rsidP="00190F4A">
      <w:pPr>
        <w:pStyle w:val="Default"/>
        <w:ind w:firstLine="1440"/>
        <w:jc w:val="thaiDistribute"/>
        <w:rPr>
          <w:color w:val="auto"/>
          <w:sz w:val="34"/>
          <w:szCs w:val="34"/>
        </w:rPr>
      </w:pPr>
      <w:r w:rsidRPr="00465A5F">
        <w:rPr>
          <w:color w:val="auto"/>
          <w:sz w:val="34"/>
          <w:szCs w:val="34"/>
          <w:cs/>
        </w:rPr>
        <w:t>ปัจจุบันระบบ</w:t>
      </w:r>
      <w:r w:rsidR="00EC3A6D" w:rsidRPr="00465A5F">
        <w:rPr>
          <w:rFonts w:hint="cs"/>
          <w:color w:val="auto"/>
          <w:sz w:val="34"/>
          <w:szCs w:val="34"/>
          <w:cs/>
        </w:rPr>
        <w:t>รัฐวิสาหกิจหรือระบบราชการ</w:t>
      </w:r>
      <w:r w:rsidRPr="00465A5F">
        <w:rPr>
          <w:color w:val="auto"/>
          <w:sz w:val="34"/>
          <w:szCs w:val="34"/>
          <w:cs/>
        </w:rPr>
        <w:t>ได้ปรับเปลี่ยนไปสู่ระบบบริหารภาครัฐแนวใหม่</w:t>
      </w:r>
      <w:r w:rsidR="00946E77">
        <w:rPr>
          <w:rFonts w:hint="cs"/>
          <w:color w:val="auto"/>
          <w:sz w:val="34"/>
          <w:szCs w:val="34"/>
          <w:cs/>
        </w:rPr>
        <w:t xml:space="preserve"> </w:t>
      </w:r>
      <w:r w:rsidR="0046134A">
        <w:rPr>
          <w:rFonts w:hint="cs"/>
          <w:color w:val="auto"/>
          <w:sz w:val="34"/>
          <w:szCs w:val="34"/>
          <w:cs/>
        </w:rPr>
        <w:t>ที่มุ่งเน้นผลลัพธ์ โดยคำนึงถึงกระบวนการทำงานที่มีประสิทธิภาพ</w:t>
      </w:r>
      <w:r w:rsidR="0032596D">
        <w:rPr>
          <w:rFonts w:hint="cs"/>
          <w:color w:val="auto"/>
          <w:sz w:val="34"/>
          <w:szCs w:val="34"/>
          <w:cs/>
        </w:rPr>
        <w:t>ประกอบกับ</w:t>
      </w:r>
      <w:r w:rsidR="0046134A">
        <w:rPr>
          <w:rFonts w:hint="cs"/>
          <w:color w:val="auto"/>
          <w:sz w:val="34"/>
          <w:szCs w:val="34"/>
          <w:cs/>
        </w:rPr>
        <w:t>น</w:t>
      </w:r>
      <w:r w:rsidR="0032596D">
        <w:rPr>
          <w:rFonts w:hint="cs"/>
          <w:color w:val="auto"/>
          <w:sz w:val="34"/>
          <w:szCs w:val="34"/>
          <w:cs/>
        </w:rPr>
        <w:t>โยบายของผู้บริหารสูงสุดที่ประสงค์จะให้มีคู่มือในการปฏิบัติงาน เพื่อลด</w:t>
      </w:r>
      <w:r w:rsidR="0046134A">
        <w:rPr>
          <w:rFonts w:hint="cs"/>
          <w:color w:val="auto"/>
          <w:sz w:val="34"/>
          <w:szCs w:val="34"/>
          <w:cs/>
        </w:rPr>
        <w:t>ข้อบกพร่องหรือข้อ</w:t>
      </w:r>
      <w:r w:rsidR="0032596D">
        <w:rPr>
          <w:rFonts w:hint="cs"/>
          <w:color w:val="auto"/>
          <w:sz w:val="34"/>
          <w:szCs w:val="34"/>
          <w:cs/>
        </w:rPr>
        <w:t>ผิดพลาดต่าง</w:t>
      </w:r>
      <w:r w:rsidR="00946E77">
        <w:rPr>
          <w:rFonts w:hint="cs"/>
          <w:color w:val="auto"/>
          <w:sz w:val="34"/>
          <w:szCs w:val="34"/>
          <w:cs/>
        </w:rPr>
        <w:t>ๆ</w:t>
      </w:r>
      <w:r w:rsidR="0046134A">
        <w:rPr>
          <w:rFonts w:hint="cs"/>
          <w:color w:val="auto"/>
          <w:sz w:val="34"/>
          <w:szCs w:val="34"/>
          <w:cs/>
        </w:rPr>
        <w:t xml:space="preserve"> ในกระบวนการทำงาน</w:t>
      </w:r>
      <w:r w:rsidR="0032596D">
        <w:rPr>
          <w:rFonts w:hint="cs"/>
          <w:color w:val="auto"/>
          <w:sz w:val="34"/>
          <w:szCs w:val="34"/>
          <w:cs/>
        </w:rPr>
        <w:t xml:space="preserve">  รวมทั้งองค์การฯ มีการปรับปรุงแก้ไขข้อบังคับฯ ด้านการเงิน และปรับปรุงระบบการจ่ายเงิน</w:t>
      </w:r>
      <w:r w:rsidR="00212D5F">
        <w:rPr>
          <w:rFonts w:hint="cs"/>
          <w:color w:val="auto"/>
          <w:sz w:val="34"/>
          <w:szCs w:val="34"/>
          <w:cs/>
        </w:rPr>
        <w:t>โดยผ่านระบบ</w:t>
      </w:r>
      <w:r w:rsidR="0032596D">
        <w:rPr>
          <w:rFonts w:hint="cs"/>
          <w:color w:val="auto"/>
          <w:sz w:val="34"/>
          <w:szCs w:val="34"/>
          <w:cs/>
        </w:rPr>
        <w:t>ทางอิเลคทรอนิกส์</w:t>
      </w:r>
      <w:r w:rsidR="00212D5F">
        <w:rPr>
          <w:rFonts w:hint="cs"/>
          <w:color w:val="auto"/>
          <w:sz w:val="34"/>
          <w:szCs w:val="34"/>
          <w:cs/>
        </w:rPr>
        <w:t xml:space="preserve">ของธนาคาร </w:t>
      </w:r>
      <w:r w:rsidR="00212D5F">
        <w:rPr>
          <w:color w:val="auto"/>
          <w:sz w:val="34"/>
          <w:szCs w:val="34"/>
        </w:rPr>
        <w:t>KTB Corporate Online</w:t>
      </w:r>
      <w:r w:rsidR="0032596D">
        <w:rPr>
          <w:rFonts w:hint="cs"/>
          <w:color w:val="auto"/>
          <w:sz w:val="34"/>
          <w:szCs w:val="34"/>
          <w:cs/>
        </w:rPr>
        <w:t xml:space="preserve"> </w:t>
      </w:r>
    </w:p>
    <w:p w:rsidR="00753A2B" w:rsidRDefault="00212D5F" w:rsidP="00190F4A">
      <w:pPr>
        <w:pStyle w:val="Default"/>
        <w:ind w:firstLine="1440"/>
        <w:jc w:val="thaiDistribute"/>
        <w:rPr>
          <w:color w:val="auto"/>
          <w:sz w:val="34"/>
          <w:szCs w:val="34"/>
        </w:rPr>
      </w:pPr>
      <w:r>
        <w:rPr>
          <w:rFonts w:hint="cs"/>
          <w:color w:val="auto"/>
          <w:sz w:val="34"/>
          <w:szCs w:val="34"/>
          <w:cs/>
        </w:rPr>
        <w:t>ทั้งนี้</w:t>
      </w:r>
      <w:r w:rsidR="0032596D">
        <w:rPr>
          <w:rFonts w:hint="cs"/>
          <w:color w:val="auto"/>
          <w:sz w:val="34"/>
          <w:szCs w:val="34"/>
          <w:cs/>
        </w:rPr>
        <w:t>เพื่อสนับสนุนการปฏิบัติงานตามภารกิจหลักขององค์การฯ ให้บรรลุวัตถุประสงค์อย่างมีประสิทธิภาพ</w:t>
      </w:r>
      <w:r w:rsidR="00190F4A" w:rsidRPr="00465A5F">
        <w:rPr>
          <w:rFonts w:hint="cs"/>
          <w:color w:val="auto"/>
          <w:sz w:val="34"/>
          <w:szCs w:val="34"/>
          <w:cs/>
        </w:rPr>
        <w:t xml:space="preserve">งานการเงิน </w:t>
      </w:r>
      <w:r w:rsidR="00D934A9" w:rsidRPr="00465A5F">
        <w:rPr>
          <w:color w:val="auto"/>
          <w:sz w:val="34"/>
          <w:szCs w:val="34"/>
          <w:cs/>
        </w:rPr>
        <w:t>ส่วน</w:t>
      </w:r>
      <w:r w:rsidR="00EC3A6D" w:rsidRPr="00465A5F">
        <w:rPr>
          <w:rFonts w:hint="cs"/>
          <w:color w:val="auto"/>
          <w:sz w:val="34"/>
          <w:szCs w:val="34"/>
          <w:cs/>
        </w:rPr>
        <w:t>บริหารการเงินการ</w:t>
      </w:r>
      <w:r w:rsidR="00D934A9" w:rsidRPr="00465A5F">
        <w:rPr>
          <w:color w:val="auto"/>
          <w:sz w:val="34"/>
          <w:szCs w:val="34"/>
          <w:cs/>
        </w:rPr>
        <w:t>คลัง</w:t>
      </w:r>
      <w:r w:rsidR="008D3F2A">
        <w:rPr>
          <w:rFonts w:hint="cs"/>
          <w:color w:val="auto"/>
          <w:sz w:val="34"/>
          <w:szCs w:val="34"/>
          <w:cs/>
        </w:rPr>
        <w:t xml:space="preserve"> สำนักบริหาร</w:t>
      </w:r>
      <w:r w:rsidR="00190F4A" w:rsidRPr="00465A5F">
        <w:rPr>
          <w:rFonts w:hint="cs"/>
          <w:color w:val="auto"/>
          <w:sz w:val="34"/>
          <w:szCs w:val="34"/>
          <w:cs/>
        </w:rPr>
        <w:t xml:space="preserve"> </w:t>
      </w:r>
      <w:r w:rsidR="00FA73BB">
        <w:rPr>
          <w:rFonts w:hint="cs"/>
          <w:color w:val="auto"/>
          <w:sz w:val="34"/>
          <w:szCs w:val="34"/>
          <w:cs/>
        </w:rPr>
        <w:t>จึงได้</w:t>
      </w:r>
      <w:r>
        <w:rPr>
          <w:rFonts w:hint="cs"/>
          <w:color w:val="auto"/>
          <w:sz w:val="34"/>
          <w:szCs w:val="34"/>
          <w:cs/>
        </w:rPr>
        <w:t>จัดทำ</w:t>
      </w:r>
      <w:r w:rsidR="00D934A9" w:rsidRPr="00465A5F">
        <w:rPr>
          <w:color w:val="auto"/>
          <w:sz w:val="34"/>
          <w:szCs w:val="34"/>
          <w:cs/>
        </w:rPr>
        <w:t>คู่มือการปฏิบัติงาน</w:t>
      </w:r>
      <w:r w:rsidR="00190F4A" w:rsidRPr="00465A5F">
        <w:rPr>
          <w:rFonts w:hint="cs"/>
          <w:color w:val="auto"/>
          <w:sz w:val="34"/>
          <w:szCs w:val="34"/>
          <w:cs/>
        </w:rPr>
        <w:t xml:space="preserve">  </w:t>
      </w:r>
      <w:r w:rsidR="00D934A9" w:rsidRPr="00465A5F">
        <w:rPr>
          <w:color w:val="auto"/>
          <w:sz w:val="34"/>
          <w:szCs w:val="34"/>
          <w:cs/>
        </w:rPr>
        <w:t>เพื่อเป็นเครื่องมือให้เจ้าหน้าที่ผู้ปฏิบัติงานของ</w:t>
      </w:r>
      <w:r w:rsidR="00190F4A" w:rsidRPr="00465A5F">
        <w:rPr>
          <w:rFonts w:hint="cs"/>
          <w:color w:val="auto"/>
          <w:sz w:val="34"/>
          <w:szCs w:val="34"/>
          <w:cs/>
        </w:rPr>
        <w:t>องค์การ</w:t>
      </w:r>
      <w:r w:rsidR="00FA73BB">
        <w:rPr>
          <w:rFonts w:hint="cs"/>
          <w:color w:val="auto"/>
          <w:sz w:val="34"/>
          <w:szCs w:val="34"/>
          <w:cs/>
        </w:rPr>
        <w:t xml:space="preserve">ฯ </w:t>
      </w:r>
      <w:r w:rsidR="00D934A9" w:rsidRPr="00465A5F">
        <w:rPr>
          <w:color w:val="auto"/>
          <w:sz w:val="34"/>
          <w:szCs w:val="34"/>
          <w:cs/>
        </w:rPr>
        <w:t>ใช้เป็นแนวทางในการ</w:t>
      </w:r>
      <w:r w:rsidR="00C80BBF">
        <w:rPr>
          <w:rFonts w:hint="cs"/>
          <w:color w:val="auto"/>
          <w:sz w:val="34"/>
          <w:szCs w:val="34"/>
          <w:cs/>
        </w:rPr>
        <w:t>ทำงานให้</w:t>
      </w:r>
      <w:r w:rsidR="00D934A9" w:rsidRPr="00465A5F">
        <w:rPr>
          <w:color w:val="auto"/>
          <w:sz w:val="34"/>
          <w:szCs w:val="34"/>
          <w:cs/>
        </w:rPr>
        <w:t>เป็นมาตรฐานเดียวกัน</w:t>
      </w:r>
      <w:r w:rsidR="00C80BBF">
        <w:rPr>
          <w:rFonts w:hint="cs"/>
          <w:color w:val="auto"/>
          <w:sz w:val="34"/>
          <w:szCs w:val="34"/>
          <w:cs/>
        </w:rPr>
        <w:t>และ</w:t>
      </w:r>
      <w:r w:rsidR="000C440B" w:rsidRPr="00465A5F">
        <w:rPr>
          <w:color w:val="auto"/>
          <w:sz w:val="34"/>
          <w:szCs w:val="34"/>
          <w:cs/>
        </w:rPr>
        <w:t>เป็นไปตามระเบียบ</w:t>
      </w:r>
      <w:r w:rsidR="000C440B" w:rsidRPr="00465A5F">
        <w:rPr>
          <w:rFonts w:hint="cs"/>
          <w:color w:val="auto"/>
          <w:sz w:val="34"/>
          <w:szCs w:val="34"/>
          <w:cs/>
        </w:rPr>
        <w:t>ข้อบังคับองค์การสวนพฤกษศาสตร์ ว่าด้วย การเงินและการบัญชี พ.ศ. 25</w:t>
      </w:r>
      <w:r w:rsidR="000C440B">
        <w:rPr>
          <w:rFonts w:hint="cs"/>
          <w:color w:val="auto"/>
          <w:sz w:val="34"/>
          <w:szCs w:val="34"/>
          <w:cs/>
        </w:rPr>
        <w:t>60 และระเบียบอื่นที่เกี่ยวข้อง</w:t>
      </w:r>
    </w:p>
    <w:p w:rsidR="00D934A9" w:rsidRPr="00465A5F" w:rsidRDefault="00190F4A" w:rsidP="00190F4A">
      <w:pPr>
        <w:pStyle w:val="Default"/>
        <w:ind w:firstLine="1440"/>
        <w:jc w:val="thaiDistribute"/>
        <w:rPr>
          <w:color w:val="auto"/>
          <w:sz w:val="34"/>
          <w:szCs w:val="34"/>
          <w:cs/>
        </w:rPr>
      </w:pPr>
      <w:r w:rsidRPr="00465A5F">
        <w:rPr>
          <w:rFonts w:hint="cs"/>
          <w:color w:val="auto"/>
          <w:sz w:val="34"/>
          <w:szCs w:val="34"/>
          <w:cs/>
        </w:rPr>
        <w:t>งาน</w:t>
      </w:r>
      <w:r w:rsidR="00D934A9" w:rsidRPr="00465A5F">
        <w:rPr>
          <w:color w:val="auto"/>
          <w:sz w:val="34"/>
          <w:szCs w:val="34"/>
          <w:cs/>
        </w:rPr>
        <w:t>การเงิน</w:t>
      </w:r>
      <w:r w:rsidR="00476C82" w:rsidRPr="00465A5F">
        <w:rPr>
          <w:rFonts w:hint="cs"/>
          <w:color w:val="auto"/>
          <w:sz w:val="34"/>
          <w:szCs w:val="34"/>
          <w:cs/>
        </w:rPr>
        <w:t xml:space="preserve"> </w:t>
      </w:r>
      <w:r w:rsidRPr="00465A5F">
        <w:rPr>
          <w:rFonts w:hint="cs"/>
          <w:color w:val="auto"/>
          <w:sz w:val="34"/>
          <w:szCs w:val="34"/>
          <w:cs/>
        </w:rPr>
        <w:t>ส่วนบริหารการเงิน</w:t>
      </w:r>
      <w:r w:rsidR="00D934A9" w:rsidRPr="00465A5F">
        <w:rPr>
          <w:color w:val="auto"/>
          <w:sz w:val="34"/>
          <w:szCs w:val="34"/>
          <w:cs/>
        </w:rPr>
        <w:t>การคลัง</w:t>
      </w:r>
      <w:r w:rsidR="000C440B">
        <w:rPr>
          <w:rFonts w:hint="cs"/>
          <w:color w:val="auto"/>
          <w:sz w:val="34"/>
          <w:szCs w:val="34"/>
          <w:cs/>
        </w:rPr>
        <w:t xml:space="preserve"> จึงได้รวบ</w:t>
      </w:r>
      <w:r w:rsidR="00C80BBF">
        <w:rPr>
          <w:rFonts w:hint="cs"/>
          <w:color w:val="auto"/>
          <w:sz w:val="34"/>
          <w:szCs w:val="34"/>
          <w:cs/>
        </w:rPr>
        <w:t>รวม</w:t>
      </w:r>
      <w:r w:rsidR="000C440B">
        <w:rPr>
          <w:rFonts w:hint="cs"/>
          <w:color w:val="auto"/>
          <w:sz w:val="34"/>
          <w:szCs w:val="34"/>
          <w:cs/>
        </w:rPr>
        <w:t>หลักเกณฑ์ กฎ</w:t>
      </w:r>
      <w:r w:rsidR="00C80BBF">
        <w:rPr>
          <w:rFonts w:hint="cs"/>
          <w:color w:val="auto"/>
          <w:sz w:val="34"/>
          <w:szCs w:val="34"/>
          <w:cs/>
        </w:rPr>
        <w:t xml:space="preserve"> </w:t>
      </w:r>
      <w:r w:rsidR="000C440B">
        <w:rPr>
          <w:rFonts w:hint="cs"/>
          <w:color w:val="auto"/>
          <w:sz w:val="34"/>
          <w:szCs w:val="34"/>
          <w:cs/>
        </w:rPr>
        <w:t xml:space="preserve">ระเบียบที่เกี่ยวข้อง </w:t>
      </w:r>
      <w:r w:rsidR="00C80BBF">
        <w:rPr>
          <w:rFonts w:hint="cs"/>
          <w:color w:val="auto"/>
          <w:sz w:val="34"/>
          <w:szCs w:val="34"/>
          <w:cs/>
        </w:rPr>
        <w:t>โดย</w:t>
      </w:r>
      <w:r w:rsidR="000C440B">
        <w:rPr>
          <w:rFonts w:hint="cs"/>
          <w:color w:val="auto"/>
          <w:sz w:val="34"/>
          <w:szCs w:val="34"/>
          <w:cs/>
        </w:rPr>
        <w:t>จัดทำเป็นสรุป</w:t>
      </w:r>
      <w:r w:rsidR="00C80BBF">
        <w:rPr>
          <w:rFonts w:hint="cs"/>
          <w:color w:val="auto"/>
          <w:sz w:val="34"/>
          <w:szCs w:val="34"/>
          <w:cs/>
        </w:rPr>
        <w:t>สาระสำคัญ</w:t>
      </w:r>
      <w:r w:rsidR="000C440B">
        <w:rPr>
          <w:rFonts w:hint="cs"/>
          <w:color w:val="auto"/>
          <w:sz w:val="34"/>
          <w:szCs w:val="34"/>
          <w:cs/>
        </w:rPr>
        <w:t xml:space="preserve"> รว</w:t>
      </w:r>
      <w:r w:rsidR="000440FC">
        <w:rPr>
          <w:rFonts w:hint="cs"/>
          <w:color w:val="auto"/>
          <w:sz w:val="34"/>
          <w:szCs w:val="34"/>
          <w:cs/>
        </w:rPr>
        <w:t>ม</w:t>
      </w:r>
      <w:r w:rsidR="005978BA">
        <w:rPr>
          <w:rFonts w:hint="cs"/>
          <w:color w:val="auto"/>
          <w:sz w:val="34"/>
          <w:szCs w:val="34"/>
          <w:cs/>
        </w:rPr>
        <w:t>ทั้งจัดทำเป็นลำดับขั้นตอน</w:t>
      </w:r>
      <w:r w:rsidR="00C80BBF">
        <w:rPr>
          <w:rFonts w:hint="cs"/>
          <w:color w:val="auto"/>
          <w:sz w:val="34"/>
          <w:szCs w:val="34"/>
          <w:cs/>
        </w:rPr>
        <w:t>และ</w:t>
      </w:r>
      <w:r w:rsidR="005978BA">
        <w:rPr>
          <w:rFonts w:hint="cs"/>
          <w:color w:val="auto"/>
          <w:sz w:val="34"/>
          <w:szCs w:val="34"/>
          <w:cs/>
        </w:rPr>
        <w:t>มีตัวอย่างประกอบ</w:t>
      </w:r>
      <w:r w:rsidR="000440FC">
        <w:rPr>
          <w:rFonts w:hint="cs"/>
          <w:color w:val="auto"/>
          <w:sz w:val="34"/>
          <w:szCs w:val="34"/>
          <w:cs/>
        </w:rPr>
        <w:t xml:space="preserve"> เพื่อให้ผู้ปฏิบัติงานสามารถเข้าใจ และนำไปปฏิบัติได้อย่างถูกต้อง </w:t>
      </w:r>
      <w:r w:rsidR="00476C82" w:rsidRPr="00465A5F">
        <w:rPr>
          <w:rFonts w:hint="cs"/>
          <w:color w:val="auto"/>
          <w:sz w:val="34"/>
          <w:szCs w:val="34"/>
          <w:cs/>
        </w:rPr>
        <w:t xml:space="preserve"> </w:t>
      </w:r>
      <w:r w:rsidR="00C80BBF">
        <w:rPr>
          <w:rFonts w:hint="cs"/>
          <w:color w:val="auto"/>
          <w:sz w:val="34"/>
          <w:szCs w:val="34"/>
          <w:cs/>
        </w:rPr>
        <w:t>คณะผู้จัดทำ</w:t>
      </w:r>
      <w:r w:rsidRPr="00465A5F">
        <w:rPr>
          <w:rFonts w:hint="cs"/>
          <w:color w:val="auto"/>
          <w:sz w:val="34"/>
          <w:szCs w:val="34"/>
          <w:cs/>
        </w:rPr>
        <w:t>หวัง</w:t>
      </w:r>
      <w:r w:rsidR="00D934A9" w:rsidRPr="00465A5F">
        <w:rPr>
          <w:color w:val="auto"/>
          <w:sz w:val="34"/>
          <w:szCs w:val="34"/>
          <w:cs/>
        </w:rPr>
        <w:t>เป็นอย่างยิ่งว่าคู่มือ</w:t>
      </w:r>
      <w:r w:rsidR="000440FC">
        <w:rPr>
          <w:rFonts w:hint="cs"/>
          <w:color w:val="auto"/>
          <w:sz w:val="34"/>
          <w:szCs w:val="34"/>
          <w:cs/>
        </w:rPr>
        <w:t>ฉบับนี้</w:t>
      </w:r>
      <w:r w:rsidR="006973E9">
        <w:rPr>
          <w:rFonts w:hint="cs"/>
          <w:color w:val="auto"/>
          <w:sz w:val="34"/>
          <w:szCs w:val="34"/>
          <w:cs/>
        </w:rPr>
        <w:t xml:space="preserve"> จะ</w:t>
      </w:r>
      <w:r w:rsidR="00D934A9" w:rsidRPr="00465A5F">
        <w:rPr>
          <w:color w:val="auto"/>
          <w:sz w:val="34"/>
          <w:szCs w:val="34"/>
          <w:cs/>
        </w:rPr>
        <w:t>เป็นประโยชน์</w:t>
      </w:r>
      <w:r w:rsidR="006973E9">
        <w:rPr>
          <w:rFonts w:hint="cs"/>
          <w:color w:val="auto"/>
          <w:sz w:val="34"/>
          <w:szCs w:val="34"/>
          <w:cs/>
        </w:rPr>
        <w:t>ต่อ</w:t>
      </w:r>
      <w:r w:rsidR="00D934A9" w:rsidRPr="00465A5F">
        <w:rPr>
          <w:color w:val="auto"/>
          <w:sz w:val="34"/>
          <w:szCs w:val="34"/>
          <w:cs/>
        </w:rPr>
        <w:t>ผู้ที่ปฏิบัติงานด้านการเงินการคลังโดยตรง</w:t>
      </w:r>
      <w:r w:rsidRPr="00465A5F">
        <w:rPr>
          <w:rFonts w:hint="cs"/>
          <w:color w:val="auto"/>
          <w:sz w:val="34"/>
          <w:szCs w:val="34"/>
          <w:cs/>
        </w:rPr>
        <w:t>แ</w:t>
      </w:r>
      <w:r w:rsidR="00D934A9" w:rsidRPr="00465A5F">
        <w:rPr>
          <w:color w:val="auto"/>
          <w:sz w:val="34"/>
          <w:szCs w:val="34"/>
          <w:cs/>
        </w:rPr>
        <w:t>ละผู้</w:t>
      </w:r>
      <w:r w:rsidR="006973E9">
        <w:rPr>
          <w:rFonts w:hint="cs"/>
          <w:color w:val="auto"/>
          <w:sz w:val="34"/>
          <w:szCs w:val="34"/>
          <w:cs/>
        </w:rPr>
        <w:t>ปฏิบัติงานทั่ว</w:t>
      </w:r>
      <w:r w:rsidR="00476C82" w:rsidRPr="00465A5F">
        <w:rPr>
          <w:rFonts w:hint="cs"/>
          <w:color w:val="auto"/>
          <w:sz w:val="34"/>
          <w:szCs w:val="34"/>
          <w:cs/>
        </w:rPr>
        <w:t>ไป</w:t>
      </w:r>
    </w:p>
    <w:p w:rsidR="00D934A9" w:rsidRPr="00876D39" w:rsidRDefault="006973E9" w:rsidP="001440A9">
      <w:pPr>
        <w:pStyle w:val="Default"/>
        <w:jc w:val="both"/>
        <w:rPr>
          <w:color w:val="auto"/>
          <w:sz w:val="34"/>
          <w:szCs w:val="34"/>
          <w:cs/>
        </w:rPr>
      </w:pPr>
      <w:r>
        <w:rPr>
          <w:rFonts w:hint="cs"/>
          <w:color w:val="auto"/>
          <w:sz w:val="34"/>
          <w:szCs w:val="34"/>
          <w:cs/>
        </w:rPr>
        <w:t xml:space="preserve">                   </w:t>
      </w:r>
      <w:r w:rsidR="000C440B">
        <w:rPr>
          <w:rFonts w:hint="cs"/>
          <w:color w:val="auto"/>
          <w:sz w:val="34"/>
          <w:szCs w:val="34"/>
          <w:cs/>
        </w:rPr>
        <w:t>ในการจัดทำคู่มือฉบับนี้</w:t>
      </w:r>
      <w:r w:rsidR="00381712">
        <w:rPr>
          <w:rFonts w:hint="cs"/>
          <w:color w:val="auto"/>
          <w:sz w:val="34"/>
          <w:szCs w:val="34"/>
          <w:cs/>
        </w:rPr>
        <w:t xml:space="preserve"> </w:t>
      </w:r>
      <w:r w:rsidR="000C440B">
        <w:rPr>
          <w:rFonts w:hint="cs"/>
          <w:color w:val="auto"/>
          <w:sz w:val="34"/>
          <w:szCs w:val="34"/>
          <w:cs/>
        </w:rPr>
        <w:t>ได้รับการสนับสนุนจาก</w:t>
      </w:r>
      <w:r w:rsidR="00381712">
        <w:rPr>
          <w:rFonts w:hint="cs"/>
          <w:color w:val="auto"/>
          <w:sz w:val="34"/>
          <w:szCs w:val="34"/>
          <w:cs/>
        </w:rPr>
        <w:t xml:space="preserve"> ผู้อำนวยการองค์การฯ รองผู้อำนวยการ</w:t>
      </w:r>
      <w:r w:rsidR="000C440B">
        <w:rPr>
          <w:rFonts w:hint="cs"/>
          <w:color w:val="auto"/>
          <w:sz w:val="34"/>
          <w:szCs w:val="34"/>
          <w:cs/>
        </w:rPr>
        <w:t>คณะผู้บริหารองค์การฯ</w:t>
      </w:r>
      <w:r w:rsidR="00381712">
        <w:rPr>
          <w:rFonts w:hint="cs"/>
          <w:color w:val="auto"/>
          <w:sz w:val="34"/>
          <w:szCs w:val="34"/>
          <w:cs/>
        </w:rPr>
        <w:t xml:space="preserve"> ตลอดจน</w:t>
      </w:r>
      <w:r w:rsidR="000C440B">
        <w:rPr>
          <w:rFonts w:hint="cs"/>
          <w:color w:val="auto"/>
          <w:sz w:val="34"/>
          <w:szCs w:val="34"/>
          <w:cs/>
        </w:rPr>
        <w:t>เจ้าหน้าที่การเงิน และผู้ปฏิบัติงานอื่นที่เกี่ยวข้อง</w:t>
      </w:r>
      <w:r w:rsidR="00876D39">
        <w:rPr>
          <w:color w:val="auto"/>
          <w:sz w:val="34"/>
          <w:szCs w:val="34"/>
        </w:rPr>
        <w:t xml:space="preserve"> </w:t>
      </w:r>
      <w:r w:rsidR="00876D39">
        <w:rPr>
          <w:rFonts w:hint="cs"/>
          <w:color w:val="auto"/>
          <w:sz w:val="34"/>
          <w:szCs w:val="34"/>
          <w:cs/>
        </w:rPr>
        <w:t>ผู้จัดจึงใคร่ขอขอบคุณมา ณ โอกาสนี้</w:t>
      </w:r>
    </w:p>
    <w:p w:rsidR="00190F4A" w:rsidRDefault="00190F4A" w:rsidP="00D934A9">
      <w:pPr>
        <w:pStyle w:val="Default"/>
        <w:rPr>
          <w:color w:val="auto"/>
          <w:sz w:val="34"/>
          <w:szCs w:val="34"/>
        </w:rPr>
      </w:pPr>
    </w:p>
    <w:p w:rsidR="00946E77" w:rsidRDefault="00946E77" w:rsidP="00D934A9">
      <w:pPr>
        <w:pStyle w:val="Default"/>
        <w:rPr>
          <w:color w:val="auto"/>
          <w:sz w:val="34"/>
          <w:szCs w:val="34"/>
        </w:rPr>
      </w:pPr>
    </w:p>
    <w:p w:rsidR="00946E77" w:rsidRDefault="00946E77" w:rsidP="00D934A9">
      <w:pPr>
        <w:pStyle w:val="Default"/>
        <w:rPr>
          <w:color w:val="auto"/>
          <w:sz w:val="34"/>
          <w:szCs w:val="34"/>
        </w:rPr>
      </w:pPr>
    </w:p>
    <w:p w:rsidR="003C06D8" w:rsidRDefault="003C06D8" w:rsidP="00D934A9">
      <w:pPr>
        <w:pStyle w:val="Default"/>
        <w:rPr>
          <w:color w:val="auto"/>
          <w:sz w:val="34"/>
          <w:szCs w:val="34"/>
        </w:rPr>
      </w:pPr>
    </w:p>
    <w:p w:rsidR="003C06D8" w:rsidRDefault="003C06D8" w:rsidP="00D934A9">
      <w:pPr>
        <w:pStyle w:val="Default"/>
        <w:rPr>
          <w:color w:val="auto"/>
          <w:sz w:val="34"/>
          <w:szCs w:val="34"/>
        </w:rPr>
      </w:pPr>
    </w:p>
    <w:p w:rsidR="0046134A" w:rsidRDefault="0046134A" w:rsidP="00D934A9">
      <w:pPr>
        <w:pStyle w:val="Default"/>
        <w:rPr>
          <w:color w:val="auto"/>
          <w:sz w:val="34"/>
          <w:szCs w:val="34"/>
        </w:rPr>
      </w:pPr>
    </w:p>
    <w:p w:rsidR="0046134A" w:rsidRDefault="0046134A" w:rsidP="00D934A9">
      <w:pPr>
        <w:pStyle w:val="Default"/>
        <w:rPr>
          <w:color w:val="auto"/>
          <w:sz w:val="34"/>
          <w:szCs w:val="34"/>
        </w:rPr>
      </w:pPr>
    </w:p>
    <w:p w:rsidR="003C06D8" w:rsidRDefault="003C06D8" w:rsidP="00D934A9">
      <w:pPr>
        <w:pStyle w:val="Default"/>
        <w:rPr>
          <w:color w:val="auto"/>
          <w:sz w:val="34"/>
          <w:szCs w:val="34"/>
        </w:rPr>
      </w:pPr>
    </w:p>
    <w:p w:rsidR="00946E77" w:rsidRDefault="00946E77" w:rsidP="00D934A9">
      <w:pPr>
        <w:pStyle w:val="Default"/>
        <w:rPr>
          <w:color w:val="auto"/>
          <w:sz w:val="34"/>
          <w:szCs w:val="34"/>
        </w:rPr>
      </w:pPr>
    </w:p>
    <w:p w:rsidR="00946E77" w:rsidRPr="00465A5F" w:rsidRDefault="00946E77" w:rsidP="00D934A9">
      <w:pPr>
        <w:pStyle w:val="Default"/>
        <w:rPr>
          <w:color w:val="auto"/>
          <w:sz w:val="34"/>
          <w:szCs w:val="34"/>
        </w:rPr>
      </w:pPr>
    </w:p>
    <w:p w:rsidR="00EC3A6D" w:rsidRPr="00465A5F" w:rsidRDefault="008D3F2A" w:rsidP="00B910BF">
      <w:pPr>
        <w:pStyle w:val="Default"/>
        <w:jc w:val="right"/>
        <w:rPr>
          <w:color w:val="auto"/>
          <w:sz w:val="34"/>
          <w:szCs w:val="34"/>
        </w:rPr>
      </w:pPr>
      <w:r>
        <w:rPr>
          <w:rFonts w:hint="cs"/>
          <w:color w:val="auto"/>
          <w:sz w:val="34"/>
          <w:szCs w:val="34"/>
          <w:cs/>
        </w:rPr>
        <w:t xml:space="preserve">                                                                               </w:t>
      </w:r>
      <w:r w:rsidR="00190F4A" w:rsidRPr="00465A5F">
        <w:rPr>
          <w:rFonts w:hint="cs"/>
          <w:color w:val="auto"/>
          <w:sz w:val="34"/>
          <w:szCs w:val="34"/>
          <w:cs/>
        </w:rPr>
        <w:t>งานการเงินคลัง</w:t>
      </w:r>
    </w:p>
    <w:p w:rsidR="0084590D" w:rsidRPr="00465A5F" w:rsidRDefault="008D3F2A" w:rsidP="00B910BF">
      <w:pPr>
        <w:pStyle w:val="Default"/>
        <w:jc w:val="right"/>
        <w:rPr>
          <w:color w:val="auto"/>
          <w:sz w:val="34"/>
          <w:szCs w:val="34"/>
        </w:rPr>
      </w:pPr>
      <w:r>
        <w:rPr>
          <w:rFonts w:hint="cs"/>
          <w:color w:val="auto"/>
          <w:sz w:val="34"/>
          <w:szCs w:val="34"/>
          <w:cs/>
        </w:rPr>
        <w:t xml:space="preserve">                                                                        </w:t>
      </w:r>
      <w:r w:rsidR="001440A9">
        <w:rPr>
          <w:rFonts w:hint="cs"/>
          <w:color w:val="auto"/>
          <w:sz w:val="34"/>
          <w:szCs w:val="34"/>
          <w:cs/>
        </w:rPr>
        <w:t>ส่</w:t>
      </w:r>
      <w:r w:rsidR="001440A9" w:rsidRPr="00465A5F">
        <w:rPr>
          <w:rFonts w:hint="cs"/>
          <w:color w:val="auto"/>
          <w:sz w:val="34"/>
          <w:szCs w:val="34"/>
          <w:cs/>
        </w:rPr>
        <w:t>วนบริหารการเงินการ</w:t>
      </w:r>
      <w:r w:rsidR="001440A9">
        <w:rPr>
          <w:rFonts w:hint="cs"/>
          <w:color w:val="auto"/>
          <w:sz w:val="34"/>
          <w:szCs w:val="34"/>
          <w:cs/>
        </w:rPr>
        <w:t>คลัง</w:t>
      </w:r>
      <w:r>
        <w:rPr>
          <w:rFonts w:hint="cs"/>
          <w:color w:val="auto"/>
          <w:sz w:val="34"/>
          <w:szCs w:val="34"/>
          <w:cs/>
        </w:rPr>
        <w:t xml:space="preserve">    </w:t>
      </w:r>
      <w:r w:rsidR="00190F4A" w:rsidRPr="00465A5F">
        <w:rPr>
          <w:rFonts w:hint="cs"/>
          <w:color w:val="auto"/>
          <w:sz w:val="34"/>
          <w:szCs w:val="34"/>
          <w:cs/>
        </w:rPr>
        <w:t>สำนักบริหาร</w:t>
      </w:r>
      <w:r>
        <w:rPr>
          <w:color w:val="auto"/>
          <w:sz w:val="34"/>
          <w:szCs w:val="34"/>
        </w:rPr>
        <w:t xml:space="preserve"> </w:t>
      </w:r>
    </w:p>
    <w:p w:rsidR="00EC3A6D" w:rsidRPr="00465A5F" w:rsidRDefault="0084590D" w:rsidP="00B910BF">
      <w:pPr>
        <w:pStyle w:val="Default"/>
        <w:jc w:val="right"/>
        <w:rPr>
          <w:color w:val="auto"/>
          <w:sz w:val="34"/>
          <w:szCs w:val="34"/>
          <w:cs/>
        </w:rPr>
      </w:pPr>
      <w:r w:rsidRPr="00465A5F">
        <w:rPr>
          <w:color w:val="auto"/>
          <w:sz w:val="34"/>
          <w:szCs w:val="34"/>
        </w:rPr>
        <w:t xml:space="preserve"> </w:t>
      </w:r>
      <w:r w:rsidRPr="00465A5F">
        <w:rPr>
          <w:rFonts w:hint="cs"/>
          <w:color w:val="auto"/>
          <w:sz w:val="34"/>
          <w:szCs w:val="34"/>
          <w:cs/>
        </w:rPr>
        <w:t>องค์การสวนพฤกษศาสตร์</w:t>
      </w:r>
    </w:p>
    <w:p w:rsidR="0084590D" w:rsidRPr="00465A5F" w:rsidRDefault="0084590D" w:rsidP="00B910BF">
      <w:pPr>
        <w:pStyle w:val="Default"/>
        <w:jc w:val="right"/>
        <w:rPr>
          <w:color w:val="auto"/>
          <w:sz w:val="34"/>
          <w:szCs w:val="34"/>
          <w:cs/>
        </w:rPr>
      </w:pPr>
      <w:r w:rsidRPr="00465A5F">
        <w:rPr>
          <w:rFonts w:hint="cs"/>
          <w:color w:val="auto"/>
          <w:sz w:val="34"/>
          <w:szCs w:val="34"/>
          <w:cs/>
        </w:rPr>
        <w:t xml:space="preserve">           </w:t>
      </w:r>
      <w:r w:rsidRPr="00465A5F">
        <w:rPr>
          <w:rFonts w:hint="cs"/>
          <w:color w:val="auto"/>
          <w:sz w:val="34"/>
          <w:szCs w:val="34"/>
          <w:cs/>
        </w:rPr>
        <w:tab/>
      </w:r>
      <w:r w:rsidRPr="00465A5F">
        <w:rPr>
          <w:rFonts w:hint="cs"/>
          <w:color w:val="auto"/>
          <w:sz w:val="34"/>
          <w:szCs w:val="34"/>
          <w:cs/>
        </w:rPr>
        <w:tab/>
      </w:r>
      <w:r w:rsidRPr="00465A5F">
        <w:rPr>
          <w:rFonts w:hint="cs"/>
          <w:color w:val="auto"/>
          <w:sz w:val="34"/>
          <w:szCs w:val="34"/>
          <w:cs/>
        </w:rPr>
        <w:tab/>
      </w:r>
      <w:r w:rsidRPr="00465A5F">
        <w:rPr>
          <w:rFonts w:hint="cs"/>
          <w:color w:val="auto"/>
          <w:sz w:val="34"/>
          <w:szCs w:val="34"/>
          <w:cs/>
        </w:rPr>
        <w:tab/>
      </w:r>
      <w:r w:rsidRPr="00465A5F">
        <w:rPr>
          <w:rFonts w:hint="cs"/>
          <w:color w:val="auto"/>
          <w:sz w:val="34"/>
          <w:szCs w:val="34"/>
          <w:cs/>
        </w:rPr>
        <w:tab/>
      </w:r>
      <w:r w:rsidRPr="00465A5F">
        <w:rPr>
          <w:rFonts w:hint="cs"/>
          <w:color w:val="auto"/>
          <w:sz w:val="34"/>
          <w:szCs w:val="34"/>
          <w:cs/>
        </w:rPr>
        <w:tab/>
      </w:r>
      <w:r w:rsidRPr="00465A5F">
        <w:rPr>
          <w:rFonts w:hint="cs"/>
          <w:color w:val="auto"/>
          <w:sz w:val="34"/>
          <w:szCs w:val="34"/>
          <w:cs/>
        </w:rPr>
        <w:tab/>
      </w:r>
      <w:r w:rsidRPr="00465A5F">
        <w:rPr>
          <w:rFonts w:hint="cs"/>
          <w:color w:val="auto"/>
          <w:sz w:val="34"/>
          <w:szCs w:val="34"/>
          <w:cs/>
        </w:rPr>
        <w:tab/>
      </w:r>
      <w:r w:rsidRPr="00465A5F">
        <w:rPr>
          <w:rFonts w:hint="cs"/>
          <w:color w:val="auto"/>
          <w:sz w:val="34"/>
          <w:szCs w:val="34"/>
          <w:cs/>
        </w:rPr>
        <w:tab/>
      </w:r>
      <w:r w:rsidR="008D3F2A">
        <w:rPr>
          <w:rFonts w:hint="cs"/>
          <w:color w:val="auto"/>
          <w:sz w:val="34"/>
          <w:szCs w:val="34"/>
          <w:cs/>
        </w:rPr>
        <w:t xml:space="preserve">   พฤษภาคม</w:t>
      </w:r>
      <w:r w:rsidRPr="00465A5F">
        <w:rPr>
          <w:rFonts w:hint="cs"/>
          <w:color w:val="auto"/>
          <w:sz w:val="34"/>
          <w:szCs w:val="34"/>
          <w:cs/>
        </w:rPr>
        <w:t xml:space="preserve"> 25</w:t>
      </w:r>
      <w:r w:rsidR="008D3F2A">
        <w:rPr>
          <w:rFonts w:hint="cs"/>
          <w:color w:val="auto"/>
          <w:sz w:val="34"/>
          <w:szCs w:val="34"/>
          <w:cs/>
        </w:rPr>
        <w:t>61</w:t>
      </w:r>
    </w:p>
    <w:p w:rsidR="00940336" w:rsidRPr="00517B0B" w:rsidRDefault="00D934A9" w:rsidP="000B2245">
      <w:pPr>
        <w:pStyle w:val="Default"/>
        <w:jc w:val="center"/>
        <w:rPr>
          <w:b/>
          <w:bCs/>
          <w:color w:val="auto"/>
          <w:sz w:val="40"/>
          <w:szCs w:val="40"/>
          <w:cs/>
        </w:rPr>
      </w:pPr>
      <w:r w:rsidRPr="00517B0B">
        <w:rPr>
          <w:b/>
          <w:bCs/>
          <w:color w:val="auto"/>
          <w:sz w:val="40"/>
          <w:szCs w:val="40"/>
          <w:cs/>
        </w:rPr>
        <w:lastRenderedPageBreak/>
        <w:t>สารบัญ</w:t>
      </w:r>
    </w:p>
    <w:p w:rsidR="00D934A9" w:rsidRPr="00425C4F" w:rsidRDefault="00940336" w:rsidP="001F3F88">
      <w:pPr>
        <w:pStyle w:val="Default"/>
        <w:jc w:val="right"/>
        <w:rPr>
          <w:rFonts w:ascii="TH Sarabun New" w:hAnsi="TH Sarabun New" w:cs="TH Sarabun New"/>
          <w:color w:val="auto"/>
          <w:sz w:val="32"/>
          <w:szCs w:val="32"/>
        </w:rPr>
      </w:pPr>
      <w:r w:rsidRPr="00627591">
        <w:rPr>
          <w:b/>
          <w:bCs/>
          <w:color w:val="auto"/>
          <w:sz w:val="34"/>
          <w:szCs w:val="34"/>
          <w:cs/>
        </w:rPr>
        <w:tab/>
      </w:r>
      <w:r w:rsidRPr="00627591">
        <w:rPr>
          <w:b/>
          <w:bCs/>
          <w:color w:val="auto"/>
          <w:sz w:val="34"/>
          <w:szCs w:val="34"/>
          <w:cs/>
        </w:rPr>
        <w:tab/>
      </w:r>
      <w:r w:rsidRPr="00627591">
        <w:rPr>
          <w:b/>
          <w:bCs/>
          <w:color w:val="auto"/>
          <w:sz w:val="34"/>
          <w:szCs w:val="34"/>
          <w:cs/>
        </w:rPr>
        <w:tab/>
      </w:r>
      <w:r w:rsidRPr="00627591">
        <w:rPr>
          <w:b/>
          <w:bCs/>
          <w:color w:val="auto"/>
          <w:sz w:val="34"/>
          <w:szCs w:val="34"/>
          <w:cs/>
        </w:rPr>
        <w:tab/>
      </w:r>
      <w:r w:rsidRPr="00627591">
        <w:rPr>
          <w:b/>
          <w:bCs/>
          <w:color w:val="auto"/>
          <w:sz w:val="34"/>
          <w:szCs w:val="34"/>
          <w:cs/>
        </w:rPr>
        <w:tab/>
      </w:r>
      <w:r w:rsidRPr="00627591">
        <w:rPr>
          <w:b/>
          <w:bCs/>
          <w:color w:val="auto"/>
          <w:sz w:val="34"/>
          <w:szCs w:val="34"/>
          <w:cs/>
        </w:rPr>
        <w:tab/>
      </w:r>
      <w:r w:rsidRPr="00627591">
        <w:rPr>
          <w:b/>
          <w:bCs/>
          <w:color w:val="auto"/>
          <w:sz w:val="34"/>
          <w:szCs w:val="34"/>
          <w:cs/>
        </w:rPr>
        <w:tab/>
      </w:r>
      <w:r w:rsidRPr="00627591">
        <w:rPr>
          <w:b/>
          <w:bCs/>
          <w:color w:val="auto"/>
          <w:sz w:val="34"/>
          <w:szCs w:val="34"/>
          <w:cs/>
        </w:rPr>
        <w:tab/>
      </w:r>
      <w:r w:rsidRPr="00627591">
        <w:rPr>
          <w:rFonts w:hint="cs"/>
          <w:b/>
          <w:bCs/>
          <w:color w:val="auto"/>
          <w:sz w:val="34"/>
          <w:szCs w:val="34"/>
          <w:cs/>
        </w:rPr>
        <w:tab/>
      </w:r>
      <w:r w:rsidRPr="00627591">
        <w:rPr>
          <w:rFonts w:hint="cs"/>
          <w:b/>
          <w:bCs/>
          <w:color w:val="auto"/>
          <w:sz w:val="34"/>
          <w:szCs w:val="34"/>
          <w:cs/>
        </w:rPr>
        <w:tab/>
      </w:r>
      <w:r w:rsidRPr="00627591">
        <w:rPr>
          <w:rFonts w:hint="cs"/>
          <w:b/>
          <w:bCs/>
          <w:color w:val="auto"/>
          <w:sz w:val="34"/>
          <w:szCs w:val="34"/>
          <w:cs/>
        </w:rPr>
        <w:tab/>
      </w:r>
      <w:r w:rsidRPr="00627591">
        <w:rPr>
          <w:rFonts w:hint="cs"/>
          <w:b/>
          <w:bCs/>
          <w:color w:val="auto"/>
          <w:sz w:val="34"/>
          <w:szCs w:val="34"/>
          <w:cs/>
        </w:rPr>
        <w:tab/>
      </w:r>
      <w:r w:rsidRPr="00627591">
        <w:rPr>
          <w:rFonts w:hint="cs"/>
          <w:b/>
          <w:bCs/>
          <w:color w:val="auto"/>
          <w:sz w:val="34"/>
          <w:szCs w:val="34"/>
          <w:cs/>
        </w:rPr>
        <w:tab/>
      </w:r>
      <w:r w:rsidRPr="00627591">
        <w:rPr>
          <w:rFonts w:hint="cs"/>
          <w:b/>
          <w:bCs/>
          <w:color w:val="auto"/>
          <w:sz w:val="34"/>
          <w:szCs w:val="34"/>
          <w:cs/>
        </w:rPr>
        <w:tab/>
      </w:r>
      <w:r w:rsidRPr="00627591">
        <w:rPr>
          <w:rFonts w:hint="cs"/>
          <w:b/>
          <w:bCs/>
          <w:color w:val="auto"/>
          <w:sz w:val="34"/>
          <w:szCs w:val="34"/>
          <w:cs/>
        </w:rPr>
        <w:tab/>
      </w:r>
      <w:r w:rsidRPr="00627591">
        <w:rPr>
          <w:rFonts w:hint="cs"/>
          <w:b/>
          <w:bCs/>
          <w:color w:val="auto"/>
          <w:sz w:val="34"/>
          <w:szCs w:val="34"/>
          <w:cs/>
        </w:rPr>
        <w:tab/>
      </w:r>
      <w:r w:rsidRPr="00627591">
        <w:rPr>
          <w:rFonts w:hint="cs"/>
          <w:b/>
          <w:bCs/>
          <w:color w:val="auto"/>
          <w:sz w:val="34"/>
          <w:szCs w:val="34"/>
          <w:cs/>
        </w:rPr>
        <w:tab/>
      </w:r>
      <w:r w:rsidR="003A3BCA" w:rsidRPr="00627591">
        <w:rPr>
          <w:rFonts w:hint="cs"/>
          <w:b/>
          <w:bCs/>
          <w:color w:val="auto"/>
          <w:sz w:val="34"/>
          <w:szCs w:val="34"/>
          <w:cs/>
        </w:rPr>
        <w:t xml:space="preserve">          </w:t>
      </w:r>
      <w:r w:rsidR="007B3853" w:rsidRPr="00627591">
        <w:rPr>
          <w:rFonts w:hint="cs"/>
          <w:b/>
          <w:bCs/>
          <w:color w:val="auto"/>
          <w:sz w:val="34"/>
          <w:szCs w:val="34"/>
          <w:cs/>
        </w:rPr>
        <w:t xml:space="preserve">    </w:t>
      </w:r>
      <w:r w:rsidR="00A83EEB" w:rsidRPr="00627591">
        <w:rPr>
          <w:rFonts w:hint="cs"/>
          <w:b/>
          <w:bCs/>
          <w:color w:val="auto"/>
          <w:sz w:val="34"/>
          <w:szCs w:val="34"/>
          <w:cs/>
        </w:rPr>
        <w:t xml:space="preserve">   </w:t>
      </w:r>
      <w:r w:rsidR="00627591">
        <w:rPr>
          <w:rFonts w:hint="cs"/>
          <w:b/>
          <w:bCs/>
          <w:color w:val="auto"/>
          <w:sz w:val="34"/>
          <w:szCs w:val="34"/>
          <w:cs/>
        </w:rPr>
        <w:t xml:space="preserve">    </w:t>
      </w:r>
      <w:r w:rsidR="007B3853" w:rsidRPr="00627591">
        <w:rPr>
          <w:rFonts w:hint="cs"/>
          <w:b/>
          <w:bCs/>
          <w:color w:val="auto"/>
          <w:sz w:val="34"/>
          <w:szCs w:val="34"/>
          <w:cs/>
        </w:rPr>
        <w:t xml:space="preserve"> </w:t>
      </w:r>
      <w:r w:rsidR="00517B0B">
        <w:rPr>
          <w:rFonts w:hint="cs"/>
          <w:b/>
          <w:bCs/>
          <w:color w:val="auto"/>
          <w:sz w:val="34"/>
          <w:szCs w:val="34"/>
          <w:cs/>
        </w:rPr>
        <w:t xml:space="preserve">  </w:t>
      </w:r>
      <w:r w:rsidR="007660E0">
        <w:rPr>
          <w:rFonts w:hint="cs"/>
          <w:b/>
          <w:bCs/>
          <w:color w:val="auto"/>
          <w:sz w:val="34"/>
          <w:szCs w:val="34"/>
          <w:cs/>
        </w:rPr>
        <w:t xml:space="preserve">                       </w:t>
      </w:r>
      <w:r w:rsidR="00517B0B" w:rsidRPr="00517B0B">
        <w:rPr>
          <w:rFonts w:hint="cs"/>
          <w:bCs/>
          <w:color w:val="auto"/>
          <w:sz w:val="34"/>
          <w:szCs w:val="34"/>
          <w:cs/>
        </w:rPr>
        <w:t xml:space="preserve"> </w:t>
      </w:r>
      <w:r w:rsidRPr="00517B0B">
        <w:rPr>
          <w:bCs/>
          <w:color w:val="auto"/>
          <w:sz w:val="34"/>
          <w:szCs w:val="34"/>
          <w:cs/>
        </w:rPr>
        <w:t>หน้า</w:t>
      </w:r>
      <w:r w:rsidR="00B16C28">
        <w:rPr>
          <w:color w:val="auto"/>
          <w:sz w:val="34"/>
          <w:szCs w:val="34"/>
        </w:rPr>
        <w:tab/>
      </w:r>
      <w:r w:rsidR="00627591" w:rsidRPr="00425C4F">
        <w:rPr>
          <w:rFonts w:ascii="TH Sarabun New" w:hAnsi="TH Sarabun New" w:cs="TH Sarabun New"/>
          <w:color w:val="auto"/>
          <w:sz w:val="32"/>
          <w:szCs w:val="32"/>
        </w:rPr>
        <w:tab/>
      </w:r>
      <w:r w:rsidR="007B3853" w:rsidRPr="00425C4F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D934A9" w:rsidRPr="00425C4F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:rsidR="00805ACD" w:rsidRDefault="008B72EA" w:rsidP="00425C4F">
      <w:pPr>
        <w:pStyle w:val="Default"/>
        <w:numPr>
          <w:ilvl w:val="0"/>
          <w:numId w:val="22"/>
        </w:numPr>
        <w:ind w:left="284" w:hanging="284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คำนำ</w:t>
      </w:r>
      <w:r w:rsidR="001F3F88">
        <w:rPr>
          <w:rFonts w:ascii="TH Sarabun New" w:hAnsi="TH Sarabun New" w:cs="TH Sarabun New"/>
          <w:color w:val="auto"/>
          <w:sz w:val="32"/>
          <w:szCs w:val="32"/>
        </w:rPr>
        <w:t xml:space="preserve">                                                                                                         </w:t>
      </w:r>
      <w:r w:rsidR="001F3F88">
        <w:rPr>
          <w:rFonts w:ascii="TH Sarabun New" w:hAnsi="TH Sarabun New" w:cs="TH Sarabun New" w:hint="cs"/>
          <w:color w:val="auto"/>
          <w:sz w:val="32"/>
          <w:szCs w:val="32"/>
          <w:cs/>
        </w:rPr>
        <w:t>ก</w:t>
      </w:r>
    </w:p>
    <w:p w:rsidR="001F3F88" w:rsidRPr="00425C4F" w:rsidRDefault="001F3F88" w:rsidP="00425C4F">
      <w:pPr>
        <w:pStyle w:val="Default"/>
        <w:numPr>
          <w:ilvl w:val="0"/>
          <w:numId w:val="22"/>
        </w:numPr>
        <w:ind w:left="284" w:hanging="284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 w:hint="cs"/>
          <w:color w:val="auto"/>
          <w:sz w:val="32"/>
          <w:szCs w:val="32"/>
          <w:cs/>
        </w:rPr>
        <w:t>สารบัญ                                                                                                       ข</w:t>
      </w:r>
    </w:p>
    <w:p w:rsidR="00805ACD" w:rsidRPr="00425C4F" w:rsidRDefault="00805ACD" w:rsidP="00425C4F">
      <w:pPr>
        <w:pStyle w:val="Default"/>
        <w:numPr>
          <w:ilvl w:val="0"/>
          <w:numId w:val="22"/>
        </w:numPr>
        <w:ind w:left="284" w:hanging="284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วัตถุประสงค์ในการจัดทำคู่มือ</w:t>
      </w:r>
      <w:r w:rsidR="001F3F88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                                                                            1</w:t>
      </w:r>
    </w:p>
    <w:p w:rsidR="00805ACD" w:rsidRPr="00425C4F" w:rsidRDefault="00805ACD" w:rsidP="00425C4F">
      <w:pPr>
        <w:pStyle w:val="Default"/>
        <w:numPr>
          <w:ilvl w:val="0"/>
          <w:numId w:val="22"/>
        </w:numPr>
        <w:ind w:left="284" w:hanging="284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ขอบเขตและความสำคัญในการจัดทำคู่มือ</w:t>
      </w:r>
      <w:r w:rsidR="001F3F88">
        <w:rPr>
          <w:rFonts w:ascii="TH Sarabun New" w:hAnsi="TH Sarabun New" w:cs="TH Sarabun New"/>
          <w:color w:val="auto"/>
          <w:sz w:val="32"/>
          <w:szCs w:val="32"/>
        </w:rPr>
        <w:t xml:space="preserve">                                                              1-2</w:t>
      </w:r>
    </w:p>
    <w:p w:rsidR="00805ACD" w:rsidRPr="00425C4F" w:rsidRDefault="00805ACD" w:rsidP="00425C4F">
      <w:pPr>
        <w:pStyle w:val="Default"/>
        <w:numPr>
          <w:ilvl w:val="0"/>
          <w:numId w:val="22"/>
        </w:numPr>
        <w:ind w:left="284" w:hanging="284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ประโยชน์ที่คาดว่าจะได้รับ</w:t>
      </w:r>
      <w:r w:rsidR="001F3F88">
        <w:rPr>
          <w:rFonts w:ascii="TH Sarabun New" w:hAnsi="TH Sarabun New" w:cs="TH Sarabun New"/>
          <w:color w:val="auto"/>
          <w:sz w:val="32"/>
          <w:szCs w:val="32"/>
        </w:rPr>
        <w:t xml:space="preserve">                                                                                 2</w:t>
      </w:r>
    </w:p>
    <w:p w:rsidR="00805ACD" w:rsidRPr="00425C4F" w:rsidRDefault="00805ACD" w:rsidP="00425C4F">
      <w:pPr>
        <w:pStyle w:val="Default"/>
        <w:numPr>
          <w:ilvl w:val="0"/>
          <w:numId w:val="22"/>
        </w:numPr>
        <w:ind w:left="284" w:hanging="284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</w:rPr>
        <w:t xml:space="preserve">Flowchart </w:t>
      </w: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ลำดับ/ขั้นตอนการเบิกจ่ายเงิน</w:t>
      </w:r>
      <w:r w:rsidR="001F3F88">
        <w:rPr>
          <w:rFonts w:ascii="TH Sarabun New" w:hAnsi="TH Sarabun New" w:cs="TH Sarabun New"/>
          <w:color w:val="auto"/>
          <w:sz w:val="32"/>
          <w:szCs w:val="32"/>
        </w:rPr>
        <w:t xml:space="preserve">                                                             3-6</w:t>
      </w:r>
    </w:p>
    <w:p w:rsidR="00805ACD" w:rsidRPr="00425C4F" w:rsidRDefault="00805ACD" w:rsidP="00425C4F">
      <w:pPr>
        <w:pStyle w:val="Default"/>
        <w:numPr>
          <w:ilvl w:val="0"/>
          <w:numId w:val="25"/>
        </w:numPr>
        <w:ind w:left="567" w:hanging="283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สวัสดิการค่ารักษาพยาบาล</w:t>
      </w:r>
    </w:p>
    <w:p w:rsidR="00805ACD" w:rsidRPr="00425C4F" w:rsidRDefault="00805ACD" w:rsidP="00425C4F">
      <w:pPr>
        <w:pStyle w:val="Default"/>
        <w:numPr>
          <w:ilvl w:val="0"/>
          <w:numId w:val="25"/>
        </w:numPr>
        <w:ind w:left="567" w:hanging="283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สวัสดิการการศึกษาของบุตร</w:t>
      </w:r>
    </w:p>
    <w:p w:rsidR="00805ACD" w:rsidRPr="00425C4F" w:rsidRDefault="00805ACD" w:rsidP="00425C4F">
      <w:pPr>
        <w:pStyle w:val="Default"/>
        <w:numPr>
          <w:ilvl w:val="0"/>
          <w:numId w:val="25"/>
        </w:numPr>
        <w:ind w:left="567" w:hanging="283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ค่าตอบแทนการป</w:t>
      </w:r>
      <w:r w:rsidR="00C54A3E" w:rsidRPr="00425C4F">
        <w:rPr>
          <w:rFonts w:ascii="TH Sarabun New" w:hAnsi="TH Sarabun New" w:cs="TH Sarabun New"/>
          <w:color w:val="auto"/>
          <w:sz w:val="32"/>
          <w:szCs w:val="32"/>
          <w:cs/>
        </w:rPr>
        <w:t>ฏิ</w:t>
      </w: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บัติงานนอกเวลา</w:t>
      </w:r>
    </w:p>
    <w:p w:rsidR="00805ACD" w:rsidRPr="00425C4F" w:rsidRDefault="008B72EA" w:rsidP="00425C4F">
      <w:pPr>
        <w:pStyle w:val="Default"/>
        <w:ind w:left="567" w:hanging="283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</w:rPr>
        <w:t xml:space="preserve">-    </w:t>
      </w:r>
      <w:r w:rsidR="00805ACD" w:rsidRPr="00425C4F">
        <w:rPr>
          <w:rFonts w:ascii="TH Sarabun New" w:hAnsi="TH Sarabun New" w:cs="TH Sarabun New"/>
          <w:color w:val="auto"/>
          <w:sz w:val="32"/>
          <w:szCs w:val="32"/>
          <w:cs/>
        </w:rPr>
        <w:t>ค่าสาธารณูปโภค</w:t>
      </w:r>
    </w:p>
    <w:p w:rsidR="00805ACD" w:rsidRPr="00425C4F" w:rsidRDefault="008B72EA" w:rsidP="00425C4F">
      <w:pPr>
        <w:pStyle w:val="Default"/>
        <w:ind w:left="567" w:hanging="283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</w:rPr>
        <w:t xml:space="preserve">- </w:t>
      </w:r>
      <w:r w:rsidRPr="00425C4F">
        <w:rPr>
          <w:rFonts w:ascii="TH Sarabun New" w:hAnsi="TH Sarabun New" w:cs="TH Sarabun New"/>
          <w:color w:val="auto"/>
          <w:sz w:val="32"/>
          <w:szCs w:val="32"/>
        </w:rPr>
        <w:tab/>
      </w:r>
      <w:r w:rsidR="00805ACD" w:rsidRPr="00425C4F">
        <w:rPr>
          <w:rFonts w:ascii="TH Sarabun New" w:hAnsi="TH Sarabun New" w:cs="TH Sarabun New"/>
          <w:color w:val="auto"/>
          <w:sz w:val="32"/>
          <w:szCs w:val="32"/>
          <w:cs/>
        </w:rPr>
        <w:t>ค่าวัสดุ/ค่าจ้างเหมาบริการ</w:t>
      </w:r>
    </w:p>
    <w:p w:rsidR="00805ACD" w:rsidRPr="00425C4F" w:rsidRDefault="00D934A9" w:rsidP="00425C4F">
      <w:pPr>
        <w:pStyle w:val="Default"/>
        <w:numPr>
          <w:ilvl w:val="0"/>
          <w:numId w:val="22"/>
        </w:numPr>
        <w:ind w:left="284" w:hanging="284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805ACD" w:rsidRPr="00425C4F">
        <w:rPr>
          <w:rFonts w:ascii="TH Sarabun New" w:hAnsi="TH Sarabun New" w:cs="TH Sarabun New"/>
          <w:color w:val="auto"/>
          <w:sz w:val="32"/>
          <w:szCs w:val="32"/>
        </w:rPr>
        <w:t xml:space="preserve">Flowchart </w:t>
      </w:r>
      <w:r w:rsidR="00142C90" w:rsidRPr="00425C4F">
        <w:rPr>
          <w:rFonts w:ascii="TH Sarabun New" w:hAnsi="TH Sarabun New" w:cs="TH Sarabun New"/>
          <w:color w:val="auto"/>
          <w:sz w:val="32"/>
          <w:szCs w:val="32"/>
          <w:cs/>
        </w:rPr>
        <w:t>ลำดับ/</w:t>
      </w:r>
      <w:r w:rsidR="00805ACD" w:rsidRPr="00425C4F">
        <w:rPr>
          <w:rFonts w:ascii="TH Sarabun New" w:hAnsi="TH Sarabun New" w:cs="TH Sarabun New"/>
          <w:color w:val="auto"/>
          <w:sz w:val="32"/>
          <w:szCs w:val="32"/>
          <w:cs/>
        </w:rPr>
        <w:t>ขั้นตอนการยืมเงินทดรองและการจ่ายเงิน</w:t>
      </w:r>
      <w:r w:rsidR="001F3F88">
        <w:rPr>
          <w:rFonts w:ascii="TH Sarabun New" w:hAnsi="TH Sarabun New" w:cs="TH Sarabun New"/>
          <w:color w:val="auto"/>
          <w:sz w:val="32"/>
          <w:szCs w:val="32"/>
        </w:rPr>
        <w:t xml:space="preserve">                                        7-11</w:t>
      </w:r>
    </w:p>
    <w:p w:rsidR="00142C90" w:rsidRPr="00425C4F" w:rsidRDefault="00487785" w:rsidP="00425C4F">
      <w:pPr>
        <w:pStyle w:val="Default"/>
        <w:numPr>
          <w:ilvl w:val="0"/>
          <w:numId w:val="25"/>
        </w:numPr>
        <w:ind w:left="567" w:hanging="283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โดยการโอนเงินผ่านระบบธนาคาร</w:t>
      </w:r>
      <w:r w:rsidRPr="00425C4F">
        <w:rPr>
          <w:rFonts w:ascii="TH Sarabun New" w:hAnsi="TH Sarabun New" w:cs="TH Sarabun New"/>
          <w:color w:val="auto"/>
          <w:sz w:val="32"/>
          <w:szCs w:val="32"/>
        </w:rPr>
        <w:t xml:space="preserve"> KTB Corporate Online</w:t>
      </w:r>
    </w:p>
    <w:p w:rsidR="005A33B8" w:rsidRPr="00425C4F" w:rsidRDefault="00487785" w:rsidP="00425C4F">
      <w:pPr>
        <w:pStyle w:val="Default"/>
        <w:numPr>
          <w:ilvl w:val="0"/>
          <w:numId w:val="25"/>
        </w:numPr>
        <w:ind w:left="567" w:hanging="283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จ่ายด้วยเช็ค</w:t>
      </w:r>
    </w:p>
    <w:p w:rsidR="005A33B8" w:rsidRPr="00425C4F" w:rsidRDefault="00487785" w:rsidP="00BD3E0B">
      <w:pPr>
        <w:pStyle w:val="Default"/>
        <w:numPr>
          <w:ilvl w:val="0"/>
          <w:numId w:val="25"/>
        </w:numPr>
        <w:ind w:left="567" w:hanging="283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โดยการ</w:t>
      </w:r>
      <w:r w:rsidR="005A33B8" w:rsidRPr="00425C4F">
        <w:rPr>
          <w:rFonts w:ascii="TH Sarabun New" w:hAnsi="TH Sarabun New" w:cs="TH Sarabun New"/>
          <w:color w:val="auto"/>
          <w:sz w:val="32"/>
          <w:szCs w:val="32"/>
          <w:cs/>
        </w:rPr>
        <w:t>หักล้างเงินยืมทดรอง</w:t>
      </w:r>
      <w:r w:rsidR="00940336" w:rsidRPr="00425C4F">
        <w:rPr>
          <w:rFonts w:ascii="TH Sarabun New" w:hAnsi="TH Sarabun New" w:cs="TH Sarabun New"/>
          <w:color w:val="auto"/>
          <w:sz w:val="32"/>
          <w:szCs w:val="32"/>
        </w:rPr>
        <w:tab/>
      </w:r>
    </w:p>
    <w:p w:rsidR="00142C90" w:rsidRPr="00425C4F" w:rsidRDefault="00142C90" w:rsidP="00425C4F">
      <w:pPr>
        <w:pStyle w:val="Default"/>
        <w:numPr>
          <w:ilvl w:val="0"/>
          <w:numId w:val="22"/>
        </w:numPr>
        <w:ind w:left="284" w:hanging="284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 xml:space="preserve">สรุปสาระสำคัญการยืมเงินทดรอง กรณีต่าง ๆ </w:t>
      </w:r>
      <w:r w:rsidR="001F3F88">
        <w:rPr>
          <w:rFonts w:ascii="TH Sarabun New" w:hAnsi="TH Sarabun New" w:cs="TH Sarabun New"/>
          <w:color w:val="auto"/>
          <w:sz w:val="32"/>
          <w:szCs w:val="32"/>
        </w:rPr>
        <w:t xml:space="preserve">                                                          12-15</w:t>
      </w:r>
    </w:p>
    <w:p w:rsidR="005A33B8" w:rsidRPr="00425C4F" w:rsidRDefault="005A33B8" w:rsidP="00BD3E0B">
      <w:pPr>
        <w:pStyle w:val="Default"/>
        <w:numPr>
          <w:ilvl w:val="0"/>
          <w:numId w:val="25"/>
        </w:numPr>
        <w:ind w:left="567" w:hanging="283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กร</w:t>
      </w:r>
      <w:r w:rsidR="00B16C28" w:rsidRPr="00425C4F">
        <w:rPr>
          <w:rFonts w:ascii="TH Sarabun New" w:hAnsi="TH Sarabun New" w:cs="TH Sarabun New"/>
          <w:color w:val="auto"/>
          <w:sz w:val="32"/>
          <w:szCs w:val="32"/>
          <w:cs/>
        </w:rPr>
        <w:t xml:space="preserve">ณี </w:t>
      </w: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ยืมเงินทดรอง</w:t>
      </w:r>
      <w:r w:rsidR="00B16C28" w:rsidRPr="00425C4F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 xml:space="preserve">ไปปฏิบัติงานเพื่อการเดินทางไปปฏิบัติงาน </w:t>
      </w:r>
      <w:r w:rsidR="00BD3E0B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                                             </w:t>
      </w: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หรือเข้าร่วมประชุม/อบรม/สัมมนา</w:t>
      </w:r>
      <w:r w:rsidR="00B16C28" w:rsidRPr="00425C4F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(ภายในประเทศ)</w:t>
      </w:r>
    </w:p>
    <w:p w:rsidR="00F43746" w:rsidRPr="00425C4F" w:rsidRDefault="005A33B8" w:rsidP="00BD3E0B">
      <w:pPr>
        <w:pStyle w:val="Default"/>
        <w:numPr>
          <w:ilvl w:val="0"/>
          <w:numId w:val="25"/>
        </w:numPr>
        <w:ind w:left="567" w:hanging="283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กรณี ยืมเงินทดรอง</w:t>
      </w:r>
      <w:r w:rsidR="00B16C28" w:rsidRPr="00425C4F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เพื่อเดินทางไปปฏิบัติงาน (ต่างประเทศ)</w:t>
      </w:r>
      <w:r w:rsidR="00940336" w:rsidRPr="00425C4F">
        <w:rPr>
          <w:rFonts w:ascii="TH Sarabun New" w:hAnsi="TH Sarabun New" w:cs="TH Sarabun New"/>
          <w:color w:val="auto"/>
          <w:sz w:val="32"/>
          <w:szCs w:val="32"/>
        </w:rPr>
        <w:tab/>
      </w:r>
    </w:p>
    <w:p w:rsidR="005A33B8" w:rsidRPr="00425C4F" w:rsidRDefault="005A33B8" w:rsidP="00BD3E0B">
      <w:pPr>
        <w:pStyle w:val="Default"/>
        <w:numPr>
          <w:ilvl w:val="0"/>
          <w:numId w:val="25"/>
        </w:numPr>
        <w:ind w:left="567" w:hanging="283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กรณี ยืมเงินทดรองเพื่อเดินทางไปศึกษาดูงาน (กรณีองค์การสวนพฤกษศาสตร์เป็นผู้จัด)</w:t>
      </w:r>
    </w:p>
    <w:p w:rsidR="002B4989" w:rsidRPr="00425C4F" w:rsidRDefault="005A33B8" w:rsidP="00BD3E0B">
      <w:pPr>
        <w:pStyle w:val="Default"/>
        <w:numPr>
          <w:ilvl w:val="0"/>
          <w:numId w:val="25"/>
        </w:numPr>
        <w:ind w:left="567" w:hanging="283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 xml:space="preserve">กรณี </w:t>
      </w:r>
      <w:r w:rsidR="002B4989" w:rsidRPr="00425C4F">
        <w:rPr>
          <w:rFonts w:ascii="TH Sarabun New" w:hAnsi="TH Sarabun New" w:cs="TH Sarabun New"/>
          <w:color w:val="auto"/>
          <w:sz w:val="32"/>
          <w:szCs w:val="32"/>
          <w:cs/>
        </w:rPr>
        <w:t>ยืมเงินทดรอง เพื่อเป็นค่าใช้จ่ายในการจัดฝึกอบรม/จัดงานต่างๆ ตามแผนงาน</w:t>
      </w:r>
    </w:p>
    <w:p w:rsidR="002B4989" w:rsidRPr="00425C4F" w:rsidRDefault="002B4989" w:rsidP="00BD3E0B">
      <w:pPr>
        <w:pStyle w:val="Default"/>
        <w:numPr>
          <w:ilvl w:val="0"/>
          <w:numId w:val="25"/>
        </w:numPr>
        <w:ind w:left="567" w:hanging="283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กรณี ยืมเงินทดรอง เพื่อจัดประชุมคณะกรรมการ/อนุกรรมการ/คณะทำงาน</w:t>
      </w:r>
      <w:r w:rsidR="00F43746" w:rsidRPr="00425C4F">
        <w:rPr>
          <w:rFonts w:ascii="TH Sarabun New" w:hAnsi="TH Sarabun New" w:cs="TH Sarabun New"/>
          <w:color w:val="auto"/>
          <w:sz w:val="32"/>
          <w:szCs w:val="32"/>
          <w:cs/>
        </w:rPr>
        <w:t>ต่างๆ</w:t>
      </w:r>
    </w:p>
    <w:p w:rsidR="002B4989" w:rsidRPr="00425C4F" w:rsidRDefault="002B4989" w:rsidP="00BD3E0B">
      <w:pPr>
        <w:pStyle w:val="Default"/>
        <w:numPr>
          <w:ilvl w:val="0"/>
          <w:numId w:val="25"/>
        </w:numPr>
        <w:ind w:left="567" w:hanging="283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กรณี ยืมเงินทดรอง เพื่อรับรองบุคคลภายนอกผู้มาทำคุณประโยชน์</w:t>
      </w:r>
    </w:p>
    <w:p w:rsidR="001025D7" w:rsidRPr="00425C4F" w:rsidRDefault="001025D7" w:rsidP="00BD3E0B">
      <w:pPr>
        <w:pStyle w:val="Default"/>
        <w:numPr>
          <w:ilvl w:val="0"/>
          <w:numId w:val="25"/>
        </w:numPr>
        <w:ind w:left="567" w:hanging="283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กรณี ยืมเงินทดรอง เพื่อเป็นค่าใช้จ่ายดำเนินงานประจำเดือน</w:t>
      </w:r>
    </w:p>
    <w:p w:rsidR="00DB4D80" w:rsidRPr="00425C4F" w:rsidRDefault="00697519" w:rsidP="00BD3E0B">
      <w:pPr>
        <w:pStyle w:val="Default"/>
        <w:numPr>
          <w:ilvl w:val="0"/>
          <w:numId w:val="25"/>
        </w:numPr>
        <w:ind w:left="567" w:hanging="283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กรณี ยืมเงินทดรอง  เพื่อเป็นค่าใช้จ่ายในการจัดซื้อจัดจ้าง</w:t>
      </w:r>
    </w:p>
    <w:p w:rsidR="00DB4D80" w:rsidRPr="00425C4F" w:rsidRDefault="00DB4D80" w:rsidP="00425C4F">
      <w:pPr>
        <w:pStyle w:val="Default"/>
        <w:numPr>
          <w:ilvl w:val="0"/>
          <w:numId w:val="22"/>
        </w:numPr>
        <w:ind w:left="284" w:hanging="284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สรุปสาระสำคัญการ</w:t>
      </w:r>
      <w:r w:rsidR="00592829" w:rsidRPr="00425C4F">
        <w:rPr>
          <w:rFonts w:ascii="TH Sarabun New" w:hAnsi="TH Sarabun New" w:cs="TH Sarabun New"/>
          <w:color w:val="auto"/>
          <w:sz w:val="32"/>
          <w:szCs w:val="32"/>
          <w:cs/>
        </w:rPr>
        <w:t>ส่งใบสำคัญหักล้างเงิน</w:t>
      </w: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 xml:space="preserve">ยืมเงินทดรอง กรณีต่าง ๆ </w:t>
      </w:r>
      <w:r w:rsidR="001F3F88">
        <w:rPr>
          <w:rFonts w:ascii="TH Sarabun New" w:hAnsi="TH Sarabun New" w:cs="TH Sarabun New"/>
          <w:color w:val="auto"/>
          <w:sz w:val="32"/>
          <w:szCs w:val="32"/>
        </w:rPr>
        <w:t xml:space="preserve">                                   16-20</w:t>
      </w:r>
    </w:p>
    <w:p w:rsidR="00BA2399" w:rsidRPr="00425C4F" w:rsidRDefault="00697519" w:rsidP="001F3F88">
      <w:pPr>
        <w:pStyle w:val="Default"/>
        <w:numPr>
          <w:ilvl w:val="0"/>
          <w:numId w:val="25"/>
        </w:numPr>
        <w:ind w:left="567" w:hanging="283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 xml:space="preserve">กรณี ส่งใบสำคัญเพื่อหักล้างเงินยืมทดรอง ปฏิบัติงานการเดินทางไปปฏิบัติงาน </w:t>
      </w:r>
      <w:r w:rsidR="001F3F88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                         </w:t>
      </w: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หรือเข้าร่วมประชุม</w:t>
      </w:r>
      <w:r w:rsidRPr="00425C4F">
        <w:rPr>
          <w:rFonts w:ascii="TH Sarabun New" w:hAnsi="TH Sarabun New" w:cs="TH Sarabun New"/>
          <w:color w:val="auto"/>
          <w:sz w:val="32"/>
          <w:szCs w:val="32"/>
        </w:rPr>
        <w:t xml:space="preserve"> / </w:t>
      </w: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อบรม</w:t>
      </w:r>
      <w:r w:rsidRPr="00425C4F">
        <w:rPr>
          <w:rFonts w:ascii="TH Sarabun New" w:hAnsi="TH Sarabun New" w:cs="TH Sarabun New"/>
          <w:color w:val="auto"/>
          <w:sz w:val="32"/>
          <w:szCs w:val="32"/>
        </w:rPr>
        <w:t xml:space="preserve"> / </w:t>
      </w: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สัมมนา</w:t>
      </w:r>
    </w:p>
    <w:p w:rsidR="00697519" w:rsidRPr="00425C4F" w:rsidRDefault="00697519" w:rsidP="001F3F88">
      <w:pPr>
        <w:pStyle w:val="Default"/>
        <w:numPr>
          <w:ilvl w:val="0"/>
          <w:numId w:val="25"/>
        </w:numPr>
        <w:ind w:left="567" w:hanging="283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lastRenderedPageBreak/>
        <w:t>กรณี</w:t>
      </w:r>
      <w:r w:rsidR="00BA2399" w:rsidRPr="00425C4F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ส่งใบสำคัญเพื่อหักล้างเงินยืมทดรองในการไปศึกษาดูงาน</w:t>
      </w:r>
      <w:r w:rsidR="001F3F88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                                           </w:t>
      </w: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(กรณีองค์การสวนพฤกษศาสตร์เป็นผู้จัด)</w:t>
      </w:r>
    </w:p>
    <w:p w:rsidR="00697519" w:rsidRPr="00425C4F" w:rsidRDefault="00697519" w:rsidP="001F3F88">
      <w:pPr>
        <w:pStyle w:val="Default"/>
        <w:numPr>
          <w:ilvl w:val="0"/>
          <w:numId w:val="25"/>
        </w:numPr>
        <w:ind w:left="567" w:hanging="283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กรณี</w:t>
      </w:r>
      <w:r w:rsidR="00592829" w:rsidRPr="00425C4F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ส่งใบสำคัญเพื่อหักล้างเงินยืมกรณียืมเงินทดรอง เพื</w:t>
      </w:r>
      <w:r w:rsidR="001F3F88">
        <w:rPr>
          <w:rFonts w:ascii="TH Sarabun New" w:hAnsi="TH Sarabun New" w:cs="TH Sarabun New"/>
          <w:color w:val="auto"/>
          <w:sz w:val="32"/>
          <w:szCs w:val="32"/>
          <w:cs/>
        </w:rPr>
        <w:t>่อเป็นค่าใช้จ่ายในการจัดฝึกอบรม</w:t>
      </w:r>
      <w:r w:rsidR="001F3F88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              หรือ</w:t>
      </w: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จัดงานต่างๆตามแผนงาน</w:t>
      </w:r>
    </w:p>
    <w:p w:rsidR="00D940CA" w:rsidRPr="001F3F88" w:rsidRDefault="00697519" w:rsidP="00BD3E0B">
      <w:pPr>
        <w:pStyle w:val="Default"/>
        <w:numPr>
          <w:ilvl w:val="0"/>
          <w:numId w:val="25"/>
        </w:numPr>
        <w:ind w:left="567" w:hanging="283"/>
        <w:rPr>
          <w:rFonts w:ascii="TH Sarabun New" w:hAnsi="TH Sarabun New" w:cs="TH Sarabun New"/>
          <w:color w:val="auto"/>
          <w:sz w:val="32"/>
          <w:szCs w:val="32"/>
        </w:rPr>
      </w:pPr>
      <w:r w:rsidRPr="001F3F88">
        <w:rPr>
          <w:rFonts w:ascii="TH Sarabun New" w:hAnsi="TH Sarabun New" w:cs="TH Sarabun New"/>
          <w:color w:val="auto"/>
          <w:sz w:val="32"/>
          <w:szCs w:val="32"/>
          <w:cs/>
        </w:rPr>
        <w:t>กรณี</w:t>
      </w:r>
      <w:r w:rsidR="00592829" w:rsidRPr="001F3F88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1F3F88">
        <w:rPr>
          <w:rFonts w:ascii="TH Sarabun New" w:hAnsi="TH Sarabun New" w:cs="TH Sarabun New"/>
          <w:color w:val="auto"/>
          <w:sz w:val="32"/>
          <w:szCs w:val="32"/>
          <w:cs/>
        </w:rPr>
        <w:t>ส่งใบสำคัญหักล้าเงินยืม</w:t>
      </w:r>
      <w:r w:rsidR="001F3F88" w:rsidRPr="001F3F88">
        <w:rPr>
          <w:rFonts w:ascii="TH Sarabun New" w:hAnsi="TH Sarabun New" w:cs="TH Sarabun New"/>
          <w:color w:val="auto"/>
          <w:sz w:val="32"/>
          <w:szCs w:val="32"/>
          <w:cs/>
        </w:rPr>
        <w:t>ทดรอง</w:t>
      </w:r>
      <w:r w:rsidRPr="001F3F88">
        <w:rPr>
          <w:rFonts w:ascii="TH Sarabun New" w:hAnsi="TH Sarabun New" w:cs="TH Sarabun New"/>
          <w:color w:val="auto"/>
          <w:sz w:val="32"/>
          <w:szCs w:val="32"/>
          <w:cs/>
        </w:rPr>
        <w:t>เพื่</w:t>
      </w:r>
      <w:r w:rsidR="001F3F88" w:rsidRPr="001F3F88">
        <w:rPr>
          <w:rFonts w:ascii="TH Sarabun New" w:hAnsi="TH Sarabun New" w:cs="TH Sarabun New"/>
          <w:color w:val="auto"/>
          <w:sz w:val="32"/>
          <w:szCs w:val="32"/>
          <w:cs/>
        </w:rPr>
        <w:t>อจัดประชุมคณะกรรมการ/อนุกรรมกา</w:t>
      </w:r>
      <w:r w:rsidR="001F3F88" w:rsidRPr="001F3F88">
        <w:rPr>
          <w:rFonts w:ascii="TH Sarabun New" w:hAnsi="TH Sarabun New" w:cs="TH Sarabun New" w:hint="cs"/>
          <w:color w:val="auto"/>
          <w:sz w:val="32"/>
          <w:szCs w:val="32"/>
          <w:cs/>
        </w:rPr>
        <w:t>รและ</w:t>
      </w:r>
      <w:r w:rsidRPr="001F3F88">
        <w:rPr>
          <w:rFonts w:ascii="TH Sarabun New" w:hAnsi="TH Sarabun New" w:cs="TH Sarabun New"/>
          <w:color w:val="auto"/>
          <w:sz w:val="32"/>
          <w:szCs w:val="32"/>
          <w:cs/>
        </w:rPr>
        <w:t>คณะทำงานต่างๆ</w:t>
      </w:r>
      <w:r w:rsidR="00D940CA" w:rsidRPr="001F3F88">
        <w:rPr>
          <w:rFonts w:ascii="TH Sarabun New" w:hAnsi="TH Sarabun New" w:cs="TH Sarabun New"/>
          <w:color w:val="auto"/>
          <w:sz w:val="32"/>
          <w:szCs w:val="32"/>
          <w:cs/>
        </w:rPr>
        <w:t>กรณีส่งใบสำคัญหักล้างเงินยืมทดรอง เพื่อรับรองบุคคลภายนอกผู้มาทำคุณประโยชน์</w:t>
      </w:r>
      <w:r w:rsidR="00940336" w:rsidRPr="001F3F88">
        <w:rPr>
          <w:rFonts w:ascii="TH Sarabun New" w:hAnsi="TH Sarabun New" w:cs="TH Sarabun New"/>
          <w:color w:val="auto"/>
          <w:sz w:val="32"/>
          <w:szCs w:val="32"/>
        </w:rPr>
        <w:tab/>
      </w:r>
    </w:p>
    <w:p w:rsidR="00D940CA" w:rsidRPr="00425C4F" w:rsidRDefault="00D940CA" w:rsidP="00BD3E0B">
      <w:pPr>
        <w:pStyle w:val="Default"/>
        <w:numPr>
          <w:ilvl w:val="0"/>
          <w:numId w:val="25"/>
        </w:numPr>
        <w:ind w:left="567" w:hanging="283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กรณีส่งใบสำคัญหักล้างเงินยืมทดรอง เพื่อเป็นค่าใช้จ่ายดำเนินงานประจำเดือน</w:t>
      </w:r>
      <w:r w:rsidR="004561AD" w:rsidRPr="00425C4F">
        <w:rPr>
          <w:rFonts w:ascii="TH Sarabun New" w:hAnsi="TH Sarabun New" w:cs="TH Sarabun New"/>
          <w:color w:val="auto"/>
          <w:sz w:val="32"/>
          <w:szCs w:val="32"/>
        </w:rPr>
        <w:tab/>
      </w:r>
    </w:p>
    <w:p w:rsidR="00D940CA" w:rsidRPr="00425C4F" w:rsidRDefault="00D940CA" w:rsidP="00425C4F">
      <w:pPr>
        <w:pStyle w:val="Default"/>
        <w:numPr>
          <w:ilvl w:val="0"/>
          <w:numId w:val="22"/>
        </w:numPr>
        <w:ind w:left="284" w:hanging="284"/>
        <w:jc w:val="both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 xml:space="preserve"> หลักฐานการจ่ายเงิน</w:t>
      </w:r>
      <w:r w:rsidR="00611CD0" w:rsidRPr="00425C4F">
        <w:rPr>
          <w:rFonts w:ascii="TH Sarabun New" w:hAnsi="TH Sarabun New" w:cs="TH Sarabun New"/>
          <w:color w:val="auto"/>
          <w:sz w:val="32"/>
          <w:szCs w:val="32"/>
          <w:cs/>
        </w:rPr>
        <w:t>ที่ครบถ้วนและถูกต้อง</w:t>
      </w:r>
      <w:r w:rsidR="001F3F88">
        <w:rPr>
          <w:rFonts w:ascii="TH Sarabun New" w:hAnsi="TH Sarabun New" w:cs="TH Sarabun New"/>
          <w:color w:val="auto"/>
          <w:sz w:val="32"/>
          <w:szCs w:val="32"/>
        </w:rPr>
        <w:t xml:space="preserve">                                                                20 </w:t>
      </w:r>
    </w:p>
    <w:p w:rsidR="00611CD0" w:rsidRPr="00425C4F" w:rsidRDefault="00611CD0" w:rsidP="00425C4F">
      <w:pPr>
        <w:pStyle w:val="Default"/>
        <w:numPr>
          <w:ilvl w:val="0"/>
          <w:numId w:val="22"/>
        </w:numPr>
        <w:ind w:left="284" w:hanging="284"/>
        <w:jc w:val="both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อัตราและหลักเกณฑ์การจ่ายค่าตอบแทน ใช้สอย</w:t>
      </w:r>
      <w:r w:rsidR="001F3F88">
        <w:rPr>
          <w:rFonts w:ascii="TH Sarabun New" w:hAnsi="TH Sarabun New" w:cs="TH Sarabun New"/>
          <w:color w:val="auto"/>
          <w:sz w:val="32"/>
          <w:szCs w:val="32"/>
        </w:rPr>
        <w:t xml:space="preserve">                                                        20-22</w:t>
      </w:r>
    </w:p>
    <w:p w:rsidR="00032B17" w:rsidRPr="00425C4F" w:rsidRDefault="006D0153" w:rsidP="00BD3E0B">
      <w:pPr>
        <w:pStyle w:val="Default"/>
        <w:numPr>
          <w:ilvl w:val="0"/>
          <w:numId w:val="25"/>
        </w:numPr>
        <w:ind w:left="567" w:hanging="283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อัตราค่าเบี้ยเลี้ยงเดินทางไปปฏิบัติงานภายในประเทศในลักษณะเหมาจ่าย</w:t>
      </w:r>
    </w:p>
    <w:p w:rsidR="00D934A9" w:rsidRPr="00425C4F" w:rsidRDefault="006D0153" w:rsidP="00BD3E0B">
      <w:pPr>
        <w:pStyle w:val="Default"/>
        <w:numPr>
          <w:ilvl w:val="0"/>
          <w:numId w:val="25"/>
        </w:numPr>
        <w:ind w:left="567" w:hanging="283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อัตราค่าเช่าที่พักภายในประเทศในลักษณะเหมาจ่าย</w:t>
      </w:r>
    </w:p>
    <w:p w:rsidR="006D0153" w:rsidRPr="00425C4F" w:rsidRDefault="006D0153" w:rsidP="00BD3E0B">
      <w:pPr>
        <w:pStyle w:val="Default"/>
        <w:numPr>
          <w:ilvl w:val="0"/>
          <w:numId w:val="25"/>
        </w:numPr>
        <w:ind w:left="567" w:hanging="283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หลักเกณฑ์การจ่ายค่าสมนาคุณวิทยากร</w:t>
      </w:r>
    </w:p>
    <w:p w:rsidR="006D0153" w:rsidRPr="00425C4F" w:rsidRDefault="006D0153" w:rsidP="00BD3E0B">
      <w:pPr>
        <w:pStyle w:val="Default"/>
        <w:numPr>
          <w:ilvl w:val="0"/>
          <w:numId w:val="25"/>
        </w:numPr>
        <w:ind w:left="567" w:hanging="283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อัตราการจ่ายเงินค่าวิทยากร</w:t>
      </w:r>
    </w:p>
    <w:p w:rsidR="006D0153" w:rsidRPr="00425C4F" w:rsidRDefault="006D0153" w:rsidP="00BD3E0B">
      <w:pPr>
        <w:pStyle w:val="Default"/>
        <w:numPr>
          <w:ilvl w:val="0"/>
          <w:numId w:val="25"/>
        </w:numPr>
        <w:ind w:left="567" w:hanging="283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อัตราค่าอาหารในการฝึกอบรม</w:t>
      </w:r>
    </w:p>
    <w:p w:rsidR="006D0153" w:rsidRPr="00425C4F" w:rsidRDefault="006D0153" w:rsidP="00BD3E0B">
      <w:pPr>
        <w:pStyle w:val="Default"/>
        <w:numPr>
          <w:ilvl w:val="0"/>
          <w:numId w:val="25"/>
        </w:numPr>
        <w:ind w:left="567" w:hanging="283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อัตราค่าเช่าที่พักในการฝึกอบรมในประเทศ</w:t>
      </w:r>
    </w:p>
    <w:p w:rsidR="00032B17" w:rsidRPr="00425C4F" w:rsidRDefault="00032B17" w:rsidP="00425C4F">
      <w:pPr>
        <w:pStyle w:val="Default"/>
        <w:numPr>
          <w:ilvl w:val="0"/>
          <w:numId w:val="22"/>
        </w:numPr>
        <w:ind w:left="284" w:hanging="284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</w:rPr>
        <w:t xml:space="preserve">Flowchart </w:t>
      </w: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 xml:space="preserve"> ขั้นตอนการจ่ายเงิน กรณีต่างๆ </w:t>
      </w:r>
      <w:r w:rsidR="00BE3A48" w:rsidRPr="00425C4F">
        <w:rPr>
          <w:rFonts w:ascii="TH Sarabun New" w:hAnsi="TH Sarabun New" w:cs="TH Sarabun New"/>
          <w:color w:val="auto"/>
          <w:sz w:val="32"/>
          <w:szCs w:val="32"/>
          <w:cs/>
        </w:rPr>
        <w:t>(การเงิน)</w:t>
      </w:r>
      <w:r w:rsidR="001F3F88">
        <w:rPr>
          <w:rFonts w:ascii="TH Sarabun New" w:hAnsi="TH Sarabun New" w:cs="TH Sarabun New"/>
          <w:color w:val="auto"/>
          <w:sz w:val="32"/>
          <w:szCs w:val="32"/>
        </w:rPr>
        <w:t xml:space="preserve">                                                       23-25</w:t>
      </w:r>
    </w:p>
    <w:p w:rsidR="00FC1EBC" w:rsidRPr="00425C4F" w:rsidRDefault="00FC1EBC" w:rsidP="00BD3E0B">
      <w:pPr>
        <w:pStyle w:val="Default"/>
        <w:numPr>
          <w:ilvl w:val="0"/>
          <w:numId w:val="25"/>
        </w:numPr>
        <w:ind w:left="567" w:hanging="283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sz w:val="32"/>
          <w:szCs w:val="32"/>
          <w:cs/>
        </w:rPr>
        <w:t xml:space="preserve">การโอนเงินผ่านธนาคารในระบบ </w:t>
      </w:r>
      <w:r w:rsidRPr="00425C4F">
        <w:rPr>
          <w:rFonts w:ascii="TH Sarabun New" w:hAnsi="TH Sarabun New" w:cs="TH Sarabun New"/>
          <w:sz w:val="32"/>
          <w:szCs w:val="32"/>
        </w:rPr>
        <w:t>KTB Corporate Online</w:t>
      </w:r>
    </w:p>
    <w:p w:rsidR="00D34BD9" w:rsidRPr="00425C4F" w:rsidRDefault="00D34BD9" w:rsidP="00BD3E0B">
      <w:pPr>
        <w:pStyle w:val="Default"/>
        <w:numPr>
          <w:ilvl w:val="0"/>
          <w:numId w:val="25"/>
        </w:numPr>
        <w:ind w:left="567" w:hanging="283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การจ่ายเช็ค</w:t>
      </w:r>
    </w:p>
    <w:p w:rsidR="00D34BD9" w:rsidRPr="00425C4F" w:rsidRDefault="00D34BD9" w:rsidP="00BD3E0B">
      <w:pPr>
        <w:pStyle w:val="Default"/>
        <w:numPr>
          <w:ilvl w:val="0"/>
          <w:numId w:val="25"/>
        </w:numPr>
        <w:ind w:left="567" w:hanging="283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การเบิกจ่ายเงินเดือนและค่าจ้าง</w:t>
      </w:r>
    </w:p>
    <w:p w:rsidR="00D34BD9" w:rsidRPr="00425C4F" w:rsidRDefault="00D34BD9" w:rsidP="001F3F88">
      <w:pPr>
        <w:pStyle w:val="Default"/>
        <w:numPr>
          <w:ilvl w:val="0"/>
          <w:numId w:val="25"/>
        </w:numPr>
        <w:ind w:left="567" w:hanging="283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การจ่ายเงินสดย่อยในมือ</w:t>
      </w:r>
    </w:p>
    <w:p w:rsidR="00D34BD9" w:rsidRPr="00425C4F" w:rsidRDefault="00032B17" w:rsidP="00425C4F">
      <w:pPr>
        <w:pStyle w:val="Default"/>
        <w:numPr>
          <w:ilvl w:val="0"/>
          <w:numId w:val="22"/>
        </w:numPr>
        <w:ind w:left="284" w:hanging="284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</w:rPr>
        <w:t>Flowch</w:t>
      </w:r>
      <w:r w:rsidR="00D34BD9" w:rsidRPr="00425C4F">
        <w:rPr>
          <w:rFonts w:ascii="TH Sarabun New" w:hAnsi="TH Sarabun New" w:cs="TH Sarabun New"/>
          <w:color w:val="auto"/>
          <w:sz w:val="32"/>
          <w:szCs w:val="32"/>
        </w:rPr>
        <w:t>a</w:t>
      </w:r>
      <w:r w:rsidRPr="00425C4F">
        <w:rPr>
          <w:rFonts w:ascii="TH Sarabun New" w:hAnsi="TH Sarabun New" w:cs="TH Sarabun New"/>
          <w:color w:val="auto"/>
          <w:sz w:val="32"/>
          <w:szCs w:val="32"/>
        </w:rPr>
        <w:t>r</w:t>
      </w:r>
      <w:r w:rsidR="00D34BD9" w:rsidRPr="00425C4F">
        <w:rPr>
          <w:rFonts w:ascii="TH Sarabun New" w:hAnsi="TH Sarabun New" w:cs="TH Sarabun New"/>
          <w:color w:val="auto"/>
          <w:sz w:val="32"/>
          <w:szCs w:val="32"/>
        </w:rPr>
        <w:t>t</w:t>
      </w:r>
      <w:r w:rsidR="00D34BD9" w:rsidRPr="00425C4F">
        <w:rPr>
          <w:rFonts w:ascii="TH Sarabun New" w:hAnsi="TH Sarabun New" w:cs="TH Sarabun New"/>
          <w:color w:val="auto"/>
          <w:sz w:val="32"/>
          <w:szCs w:val="32"/>
          <w:cs/>
        </w:rPr>
        <w:t xml:space="preserve">  ขั้นตอนการรับ-เก็บรักษาเงิน</w:t>
      </w:r>
      <w:r w:rsidR="00BE3A48" w:rsidRPr="00425C4F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BE3A48" w:rsidRPr="00425C4F">
        <w:rPr>
          <w:rFonts w:ascii="TH Sarabun New" w:hAnsi="TH Sarabun New" w:cs="TH Sarabun New"/>
          <w:color w:val="auto"/>
          <w:sz w:val="32"/>
          <w:szCs w:val="32"/>
          <w:cs/>
        </w:rPr>
        <w:t>(การเงิน)</w:t>
      </w:r>
      <w:r w:rsidR="001F3F88">
        <w:rPr>
          <w:rFonts w:ascii="TH Sarabun New" w:hAnsi="TH Sarabun New" w:cs="TH Sarabun New"/>
          <w:color w:val="auto"/>
          <w:sz w:val="32"/>
          <w:szCs w:val="32"/>
        </w:rPr>
        <w:t xml:space="preserve">                                                          26-27</w:t>
      </w:r>
    </w:p>
    <w:p w:rsidR="00805ACD" w:rsidRPr="00425C4F" w:rsidRDefault="00D34BD9" w:rsidP="00425C4F">
      <w:pPr>
        <w:pStyle w:val="Default"/>
        <w:numPr>
          <w:ilvl w:val="0"/>
          <w:numId w:val="22"/>
        </w:numPr>
        <w:ind w:left="284" w:hanging="284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</w:rPr>
        <w:t>Flowcha</w:t>
      </w:r>
      <w:r w:rsidR="00032B17" w:rsidRPr="00425C4F">
        <w:rPr>
          <w:rFonts w:ascii="TH Sarabun New" w:hAnsi="TH Sarabun New" w:cs="TH Sarabun New"/>
          <w:color w:val="auto"/>
          <w:sz w:val="32"/>
          <w:szCs w:val="32"/>
        </w:rPr>
        <w:t>r</w:t>
      </w:r>
      <w:r w:rsidRPr="00425C4F">
        <w:rPr>
          <w:rFonts w:ascii="TH Sarabun New" w:hAnsi="TH Sarabun New" w:cs="TH Sarabun New"/>
          <w:color w:val="auto"/>
          <w:sz w:val="32"/>
          <w:szCs w:val="32"/>
        </w:rPr>
        <w:t>t</w:t>
      </w: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040BC8" w:rsidRPr="00425C4F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6B3FA4" w:rsidRPr="00425C4F">
        <w:rPr>
          <w:rFonts w:ascii="TH Sarabun New" w:hAnsi="TH Sarabun New" w:cs="TH Sarabun New"/>
          <w:color w:val="auto"/>
          <w:sz w:val="32"/>
          <w:szCs w:val="32"/>
          <w:cs/>
        </w:rPr>
        <w:t>ขั้นตอน</w:t>
      </w: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 xml:space="preserve">การควบคุมการใช้งบประมาณประจำปี ตามแผนงานต่างๆ </w:t>
      </w:r>
      <w:r w:rsidR="00AF03A6" w:rsidRPr="00425C4F">
        <w:rPr>
          <w:rFonts w:ascii="TH Sarabun New" w:hAnsi="TH Sarabun New" w:cs="TH Sarabun New"/>
          <w:color w:val="auto"/>
          <w:sz w:val="32"/>
          <w:szCs w:val="32"/>
          <w:cs/>
        </w:rPr>
        <w:t>(การเงิน)</w:t>
      </w:r>
      <w:r w:rsidR="001F3F88">
        <w:rPr>
          <w:rFonts w:ascii="TH Sarabun New" w:hAnsi="TH Sarabun New" w:cs="TH Sarabun New"/>
          <w:color w:val="auto"/>
          <w:sz w:val="32"/>
          <w:szCs w:val="32"/>
        </w:rPr>
        <w:t xml:space="preserve">                 28</w:t>
      </w:r>
    </w:p>
    <w:p w:rsidR="00FC1EBC" w:rsidRPr="00425C4F" w:rsidRDefault="00032B17" w:rsidP="00425C4F">
      <w:pPr>
        <w:pStyle w:val="Default"/>
        <w:numPr>
          <w:ilvl w:val="0"/>
          <w:numId w:val="22"/>
        </w:numPr>
        <w:ind w:left="284" w:hanging="284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หลักเกณฑ์</w:t>
      </w:r>
      <w:r w:rsidR="00FC1EBC" w:rsidRPr="00425C4F">
        <w:rPr>
          <w:rFonts w:ascii="TH Sarabun New" w:hAnsi="TH Sarabun New" w:cs="TH Sarabun New"/>
          <w:color w:val="auto"/>
          <w:sz w:val="32"/>
          <w:szCs w:val="32"/>
          <w:cs/>
        </w:rPr>
        <w:t>การบริหารและการควบคุมการเบิกจ่ายงบประมาณ งานการเงิน</w:t>
      </w:r>
      <w:r w:rsidR="001F3F88">
        <w:rPr>
          <w:rFonts w:ascii="TH Sarabun New" w:hAnsi="TH Sarabun New" w:cs="TH Sarabun New"/>
          <w:color w:val="auto"/>
          <w:sz w:val="32"/>
          <w:szCs w:val="32"/>
        </w:rPr>
        <w:t xml:space="preserve">                                29-48</w:t>
      </w:r>
    </w:p>
    <w:p w:rsidR="00743C4C" w:rsidRPr="00425C4F" w:rsidRDefault="00FC1EBC" w:rsidP="00BD3E0B">
      <w:pPr>
        <w:pStyle w:val="Default"/>
        <w:numPr>
          <w:ilvl w:val="0"/>
          <w:numId w:val="24"/>
        </w:numPr>
        <w:ind w:left="567" w:hanging="283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การโอนเปลี่ยนแปลงงบประมาณ</w:t>
      </w:r>
      <w:r w:rsidR="00743C4C" w:rsidRPr="00425C4F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743C4C" w:rsidRPr="00425C4F">
        <w:rPr>
          <w:rFonts w:ascii="TH Sarabun New" w:hAnsi="TH Sarabun New" w:cs="TH Sarabun New"/>
          <w:color w:val="auto"/>
          <w:sz w:val="32"/>
          <w:szCs w:val="32"/>
          <w:cs/>
        </w:rPr>
        <w:t>พร้อมตัวอย่าง</w:t>
      </w:r>
    </w:p>
    <w:p w:rsidR="00743C4C" w:rsidRPr="00425C4F" w:rsidRDefault="00FC1EBC" w:rsidP="00BD3E0B">
      <w:pPr>
        <w:pStyle w:val="Default"/>
        <w:numPr>
          <w:ilvl w:val="0"/>
          <w:numId w:val="24"/>
        </w:numPr>
        <w:ind w:left="567" w:hanging="283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ขออนุมัติโอนเปลี่ยนแปลงงบประมาณ</w:t>
      </w:r>
      <w:r w:rsidR="00743C4C" w:rsidRPr="00425C4F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743C4C" w:rsidRPr="00425C4F">
        <w:rPr>
          <w:rFonts w:ascii="TH Sarabun New" w:hAnsi="TH Sarabun New" w:cs="TH Sarabun New"/>
          <w:color w:val="auto"/>
          <w:sz w:val="32"/>
          <w:szCs w:val="32"/>
          <w:cs/>
        </w:rPr>
        <w:t>พร้อมตัวอย่าง</w:t>
      </w:r>
    </w:p>
    <w:p w:rsidR="00743C4C" w:rsidRPr="00425C4F" w:rsidRDefault="00743C4C" w:rsidP="00BD3E0B">
      <w:pPr>
        <w:pStyle w:val="Default"/>
        <w:numPr>
          <w:ilvl w:val="0"/>
          <w:numId w:val="24"/>
        </w:numPr>
        <w:ind w:left="567" w:hanging="283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ก</w:t>
      </w:r>
      <w:r w:rsidR="00FC1EBC" w:rsidRPr="00425C4F">
        <w:rPr>
          <w:rFonts w:ascii="TH Sarabun New" w:hAnsi="TH Sarabun New" w:cs="TH Sarabun New"/>
          <w:color w:val="auto"/>
          <w:sz w:val="32"/>
          <w:szCs w:val="32"/>
          <w:cs/>
        </w:rPr>
        <w:t>ารขอกันเงินไว้เบิกจ่ายเหลื่อมปี</w:t>
      </w:r>
      <w:r w:rsidR="004C7D12" w:rsidRPr="00425C4F">
        <w:rPr>
          <w:rFonts w:ascii="TH Sarabun New" w:hAnsi="TH Sarabun New" w:cs="TH Sarabun New"/>
          <w:color w:val="auto"/>
          <w:sz w:val="32"/>
          <w:szCs w:val="32"/>
          <w:cs/>
        </w:rPr>
        <w:t xml:space="preserve"> พร้อมตัวอย่าง</w:t>
      </w:r>
    </w:p>
    <w:p w:rsidR="00FC1EBC" w:rsidRPr="00425C4F" w:rsidRDefault="00FC1EBC" w:rsidP="00BD3E0B">
      <w:pPr>
        <w:pStyle w:val="Default"/>
        <w:numPr>
          <w:ilvl w:val="0"/>
          <w:numId w:val="24"/>
        </w:numPr>
        <w:ind w:left="567" w:hanging="283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การขอขยายเงินกันไว้เบิกเหลื่อมปี</w:t>
      </w:r>
      <w:r w:rsidR="004C7D12" w:rsidRPr="00425C4F">
        <w:rPr>
          <w:rFonts w:ascii="TH Sarabun New" w:hAnsi="TH Sarabun New" w:cs="TH Sarabun New"/>
          <w:color w:val="auto"/>
          <w:sz w:val="32"/>
          <w:szCs w:val="32"/>
          <w:cs/>
        </w:rPr>
        <w:t xml:space="preserve"> พร้อมตัวอย่าง</w:t>
      </w:r>
    </w:p>
    <w:p w:rsidR="00743C4C" w:rsidRPr="00425C4F" w:rsidRDefault="00743C4C" w:rsidP="00BD3E0B">
      <w:pPr>
        <w:pStyle w:val="Default"/>
        <w:numPr>
          <w:ilvl w:val="0"/>
          <w:numId w:val="24"/>
        </w:numPr>
        <w:ind w:left="567" w:hanging="283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ขั้นตอนการขอกันเงินและขยายเงินกันเหลื่อมปี</w:t>
      </w:r>
    </w:p>
    <w:p w:rsidR="004C7D12" w:rsidRPr="00425C4F" w:rsidRDefault="004C7D12" w:rsidP="00BD3E0B">
      <w:pPr>
        <w:pStyle w:val="Default"/>
        <w:numPr>
          <w:ilvl w:val="0"/>
          <w:numId w:val="24"/>
        </w:numPr>
        <w:ind w:left="567" w:hanging="283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การตรวจสอบงบประมาณประจำปีคงเหลือ</w:t>
      </w:r>
    </w:p>
    <w:p w:rsidR="004C7D12" w:rsidRPr="00425C4F" w:rsidRDefault="004C7D12" w:rsidP="00BD3E0B">
      <w:pPr>
        <w:pStyle w:val="Default"/>
        <w:numPr>
          <w:ilvl w:val="0"/>
          <w:numId w:val="24"/>
        </w:numPr>
        <w:ind w:left="567" w:hanging="283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การจัดคุมและตรวจสอบเงินกันไว้เหลื่อมปีคงเหลือ</w:t>
      </w:r>
    </w:p>
    <w:p w:rsidR="004C7D12" w:rsidRPr="00425C4F" w:rsidRDefault="004C7D12" w:rsidP="00BD3E0B">
      <w:pPr>
        <w:pStyle w:val="Default"/>
        <w:numPr>
          <w:ilvl w:val="0"/>
          <w:numId w:val="24"/>
        </w:numPr>
        <w:ind w:left="567" w:hanging="283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การกันเงินไว้เบิกเหลื่อมปี</w:t>
      </w:r>
      <w:r w:rsidR="00F348A8" w:rsidRPr="00425C4F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รายการเงินอุดหนุนทั่วไป</w:t>
      </w:r>
      <w:r w:rsidR="00F348A8" w:rsidRPr="00425C4F">
        <w:rPr>
          <w:rFonts w:ascii="TH Sarabun New" w:hAnsi="TH Sarabun New" w:cs="TH Sarabun New"/>
          <w:color w:val="auto"/>
          <w:sz w:val="32"/>
          <w:szCs w:val="32"/>
        </w:rPr>
        <w:t xml:space="preserve">  </w:t>
      </w:r>
      <w:r w:rsidR="00F348A8" w:rsidRPr="00425C4F">
        <w:rPr>
          <w:rFonts w:ascii="TH Sarabun New" w:hAnsi="TH Sarabun New" w:cs="TH Sarabun New"/>
          <w:color w:val="auto"/>
          <w:sz w:val="32"/>
          <w:szCs w:val="32"/>
          <w:cs/>
        </w:rPr>
        <w:t>พร้อมตัวอย่างแบบฟอร์ม</w:t>
      </w:r>
    </w:p>
    <w:p w:rsidR="00743C4C" w:rsidRPr="00425C4F" w:rsidRDefault="00743C4C" w:rsidP="00BD3E0B">
      <w:pPr>
        <w:pStyle w:val="Default"/>
        <w:numPr>
          <w:ilvl w:val="0"/>
          <w:numId w:val="24"/>
        </w:numPr>
        <w:ind w:left="567" w:hanging="283"/>
        <w:rPr>
          <w:rFonts w:ascii="TH Sarabun New" w:hAnsi="TH Sarabun New" w:cs="TH Sarabun New"/>
          <w:color w:val="auto"/>
          <w:sz w:val="32"/>
          <w:szCs w:val="32"/>
        </w:rPr>
      </w:pPr>
      <w:r w:rsidRPr="00425C4F">
        <w:rPr>
          <w:rFonts w:ascii="TH Sarabun New" w:hAnsi="TH Sarabun New" w:cs="TH Sarabun New"/>
          <w:color w:val="auto"/>
          <w:sz w:val="32"/>
          <w:szCs w:val="32"/>
          <w:cs/>
        </w:rPr>
        <w:t>การขยายเวลาเบิกจ่ายเงิน รายการเงินอุดหนุนทั่วไป</w:t>
      </w:r>
      <w:r w:rsidR="00F348A8" w:rsidRPr="00425C4F">
        <w:rPr>
          <w:rFonts w:ascii="TH Sarabun New" w:hAnsi="TH Sarabun New" w:cs="TH Sarabun New"/>
          <w:color w:val="auto"/>
          <w:sz w:val="32"/>
          <w:szCs w:val="32"/>
        </w:rPr>
        <w:t xml:space="preserve">   </w:t>
      </w:r>
      <w:r w:rsidR="00F348A8" w:rsidRPr="00425C4F">
        <w:rPr>
          <w:rFonts w:ascii="TH Sarabun New" w:hAnsi="TH Sarabun New" w:cs="TH Sarabun New"/>
          <w:color w:val="auto"/>
          <w:sz w:val="32"/>
          <w:szCs w:val="32"/>
          <w:cs/>
        </w:rPr>
        <w:t>พร้อมตัวอย่างแบบฟอร์ม</w:t>
      </w:r>
    </w:p>
    <w:p w:rsidR="005B775F" w:rsidRDefault="007E0088" w:rsidP="007E0088">
      <w:pPr>
        <w:pStyle w:val="Default"/>
        <w:ind w:left="1440"/>
        <w:rPr>
          <w:b/>
          <w:bCs/>
          <w:color w:val="auto"/>
          <w:sz w:val="34"/>
          <w:szCs w:val="34"/>
        </w:rPr>
      </w:pPr>
      <w:r>
        <w:rPr>
          <w:rFonts w:hint="cs"/>
          <w:b/>
          <w:bCs/>
          <w:color w:val="auto"/>
          <w:sz w:val="34"/>
          <w:szCs w:val="34"/>
          <w:cs/>
        </w:rPr>
        <w:lastRenderedPageBreak/>
        <w:t xml:space="preserve">                            </w:t>
      </w:r>
      <w:r w:rsidR="005B775F" w:rsidRPr="00643536">
        <w:rPr>
          <w:rFonts w:hint="cs"/>
          <w:b/>
          <w:bCs/>
          <w:color w:val="auto"/>
          <w:sz w:val="34"/>
          <w:szCs w:val="34"/>
          <w:cs/>
        </w:rPr>
        <w:t>ภาคผน</w:t>
      </w:r>
      <w:r>
        <w:rPr>
          <w:rFonts w:hint="cs"/>
          <w:b/>
          <w:bCs/>
          <w:color w:val="auto"/>
          <w:sz w:val="34"/>
          <w:szCs w:val="34"/>
          <w:cs/>
        </w:rPr>
        <w:t>วก</w:t>
      </w:r>
      <w:bookmarkStart w:id="0" w:name="_GoBack"/>
      <w:bookmarkEnd w:id="0"/>
    </w:p>
    <w:p w:rsidR="007E0088" w:rsidRPr="007E0088" w:rsidRDefault="007E0088" w:rsidP="007E0088">
      <w:pPr>
        <w:pStyle w:val="Default"/>
        <w:ind w:left="1440"/>
        <w:rPr>
          <w:b/>
          <w:bCs/>
          <w:color w:val="auto"/>
          <w:sz w:val="16"/>
          <w:szCs w:val="16"/>
          <w:cs/>
        </w:rPr>
      </w:pPr>
    </w:p>
    <w:p w:rsidR="008B72EA" w:rsidRDefault="008B72EA" w:rsidP="001F3F88">
      <w:pPr>
        <w:pStyle w:val="Default"/>
        <w:numPr>
          <w:ilvl w:val="0"/>
          <w:numId w:val="24"/>
        </w:numPr>
        <w:ind w:left="567" w:hanging="567"/>
        <w:rPr>
          <w:color w:val="auto"/>
          <w:sz w:val="34"/>
          <w:szCs w:val="34"/>
        </w:rPr>
      </w:pPr>
      <w:r>
        <w:rPr>
          <w:rFonts w:hint="cs"/>
          <w:color w:val="auto"/>
          <w:sz w:val="34"/>
          <w:szCs w:val="34"/>
          <w:cs/>
        </w:rPr>
        <w:t>ข้อบังคับองค์การสวนพฤกษศาสตร์ ว่าด้วยการเงินและการบัญชี พ.ศ. 2560</w:t>
      </w:r>
    </w:p>
    <w:p w:rsidR="008B72EA" w:rsidRDefault="008B72EA" w:rsidP="001F3F88">
      <w:pPr>
        <w:pStyle w:val="Default"/>
        <w:numPr>
          <w:ilvl w:val="0"/>
          <w:numId w:val="24"/>
        </w:numPr>
        <w:ind w:left="567" w:hanging="567"/>
        <w:rPr>
          <w:color w:val="auto"/>
          <w:sz w:val="34"/>
          <w:szCs w:val="34"/>
        </w:rPr>
      </w:pPr>
      <w:r>
        <w:rPr>
          <w:rFonts w:hint="cs"/>
          <w:color w:val="auto"/>
          <w:sz w:val="34"/>
          <w:szCs w:val="34"/>
          <w:cs/>
        </w:rPr>
        <w:t>ข้อบังคับองค์การสวนพฤกษศาสตร์ ว่าด้วยเงินรายได้ พ.ศ. 2561</w:t>
      </w:r>
    </w:p>
    <w:p w:rsidR="005B775F" w:rsidRDefault="005B775F" w:rsidP="001F3F88">
      <w:pPr>
        <w:pStyle w:val="Default"/>
        <w:numPr>
          <w:ilvl w:val="0"/>
          <w:numId w:val="24"/>
        </w:numPr>
        <w:ind w:left="567" w:hanging="567"/>
        <w:rPr>
          <w:color w:val="auto"/>
          <w:sz w:val="34"/>
          <w:szCs w:val="34"/>
        </w:rPr>
      </w:pPr>
      <w:r>
        <w:rPr>
          <w:rFonts w:hint="cs"/>
          <w:color w:val="auto"/>
          <w:sz w:val="34"/>
          <w:szCs w:val="34"/>
          <w:cs/>
        </w:rPr>
        <w:t>ระเบียบกระทร</w:t>
      </w:r>
      <w:r w:rsidR="00643536">
        <w:rPr>
          <w:rFonts w:hint="cs"/>
          <w:color w:val="auto"/>
          <w:sz w:val="34"/>
          <w:szCs w:val="34"/>
          <w:cs/>
        </w:rPr>
        <w:t xml:space="preserve">วงการคลัง ว่าด้วยการเบิกจ่ายค่าใช้จ่ายในการบริหารงานของส่วนราชการ พ.ศ. 2553 </w:t>
      </w:r>
    </w:p>
    <w:p w:rsidR="005B775F" w:rsidRDefault="00643536" w:rsidP="001F3F88">
      <w:pPr>
        <w:pStyle w:val="Default"/>
        <w:numPr>
          <w:ilvl w:val="0"/>
          <w:numId w:val="24"/>
        </w:numPr>
        <w:ind w:left="567" w:hanging="567"/>
        <w:rPr>
          <w:color w:val="auto"/>
          <w:sz w:val="34"/>
          <w:szCs w:val="34"/>
        </w:rPr>
      </w:pPr>
      <w:r>
        <w:rPr>
          <w:rFonts w:hint="cs"/>
          <w:color w:val="auto"/>
          <w:sz w:val="34"/>
          <w:szCs w:val="34"/>
          <w:cs/>
        </w:rPr>
        <w:t>ระเบียบกระทรวงการคลัง ว่าด้วย</w:t>
      </w:r>
      <w:r w:rsidR="005B775F">
        <w:rPr>
          <w:rFonts w:hint="cs"/>
          <w:color w:val="auto"/>
          <w:sz w:val="34"/>
          <w:szCs w:val="34"/>
          <w:cs/>
        </w:rPr>
        <w:t>ค่าใช</w:t>
      </w:r>
      <w:r>
        <w:rPr>
          <w:rFonts w:hint="cs"/>
          <w:color w:val="auto"/>
          <w:sz w:val="34"/>
          <w:szCs w:val="34"/>
          <w:cs/>
        </w:rPr>
        <w:t>้จ่ายในการ</w:t>
      </w:r>
      <w:r w:rsidR="007E0088">
        <w:rPr>
          <w:rFonts w:hint="cs"/>
          <w:color w:val="auto"/>
          <w:sz w:val="34"/>
          <w:szCs w:val="34"/>
          <w:cs/>
        </w:rPr>
        <w:t>ฝึกอบรม การจัดงาน และการประชุมระหว่างประเทศ (ฉบับที่ 3) พ.ศ. 2555</w:t>
      </w:r>
    </w:p>
    <w:p w:rsidR="007E0088" w:rsidRDefault="007E0088" w:rsidP="001F3F88">
      <w:pPr>
        <w:pStyle w:val="Default"/>
        <w:numPr>
          <w:ilvl w:val="0"/>
          <w:numId w:val="24"/>
        </w:numPr>
        <w:ind w:left="567" w:hanging="567"/>
        <w:rPr>
          <w:color w:val="auto"/>
          <w:sz w:val="34"/>
          <w:szCs w:val="34"/>
        </w:rPr>
      </w:pPr>
      <w:r>
        <w:rPr>
          <w:rFonts w:hint="cs"/>
          <w:color w:val="auto"/>
          <w:sz w:val="34"/>
          <w:szCs w:val="34"/>
          <w:cs/>
        </w:rPr>
        <w:t>มาตรการบรรเทาผลกระทบจากการปรับอัตราค่าจ้างขั้นต่ำปี 2556</w:t>
      </w:r>
    </w:p>
    <w:p w:rsidR="006D0153" w:rsidRDefault="006D0153" w:rsidP="007B3853">
      <w:pPr>
        <w:pStyle w:val="Default"/>
        <w:ind w:firstLine="720"/>
        <w:rPr>
          <w:color w:val="auto"/>
          <w:sz w:val="34"/>
          <w:szCs w:val="34"/>
        </w:rPr>
      </w:pPr>
    </w:p>
    <w:p w:rsidR="006D0153" w:rsidRDefault="006D0153" w:rsidP="007B3853">
      <w:pPr>
        <w:pStyle w:val="Default"/>
        <w:ind w:firstLine="720"/>
        <w:rPr>
          <w:color w:val="auto"/>
          <w:sz w:val="34"/>
          <w:szCs w:val="34"/>
        </w:rPr>
      </w:pPr>
    </w:p>
    <w:p w:rsidR="006D0153" w:rsidRDefault="006D0153" w:rsidP="007B3853">
      <w:pPr>
        <w:pStyle w:val="Default"/>
        <w:ind w:firstLine="720"/>
        <w:rPr>
          <w:color w:val="auto"/>
          <w:sz w:val="34"/>
          <w:szCs w:val="34"/>
        </w:rPr>
      </w:pPr>
    </w:p>
    <w:p w:rsidR="006D0153" w:rsidRDefault="006D0153" w:rsidP="007B3853">
      <w:pPr>
        <w:pStyle w:val="Default"/>
        <w:ind w:firstLine="720"/>
        <w:rPr>
          <w:color w:val="auto"/>
          <w:sz w:val="34"/>
          <w:szCs w:val="34"/>
        </w:rPr>
      </w:pPr>
    </w:p>
    <w:p w:rsidR="006D0153" w:rsidRDefault="006D0153" w:rsidP="007B3853">
      <w:pPr>
        <w:pStyle w:val="Default"/>
        <w:ind w:firstLine="720"/>
        <w:rPr>
          <w:color w:val="auto"/>
          <w:sz w:val="34"/>
          <w:szCs w:val="34"/>
        </w:rPr>
      </w:pPr>
    </w:p>
    <w:p w:rsidR="006D0153" w:rsidRDefault="006D0153" w:rsidP="007B3853">
      <w:pPr>
        <w:pStyle w:val="Default"/>
        <w:ind w:firstLine="720"/>
        <w:rPr>
          <w:color w:val="auto"/>
          <w:sz w:val="34"/>
          <w:szCs w:val="34"/>
        </w:rPr>
      </w:pPr>
    </w:p>
    <w:p w:rsidR="006D0153" w:rsidRDefault="006D0153" w:rsidP="007B3853">
      <w:pPr>
        <w:pStyle w:val="Default"/>
        <w:ind w:firstLine="720"/>
        <w:rPr>
          <w:color w:val="auto"/>
          <w:sz w:val="34"/>
          <w:szCs w:val="34"/>
        </w:rPr>
      </w:pPr>
    </w:p>
    <w:p w:rsidR="006D0153" w:rsidRDefault="006D0153" w:rsidP="007B3853">
      <w:pPr>
        <w:pStyle w:val="Default"/>
        <w:ind w:firstLine="720"/>
        <w:rPr>
          <w:color w:val="auto"/>
          <w:sz w:val="34"/>
          <w:szCs w:val="34"/>
        </w:rPr>
      </w:pPr>
    </w:p>
    <w:p w:rsidR="006D0153" w:rsidRDefault="006D0153" w:rsidP="007B3853">
      <w:pPr>
        <w:pStyle w:val="Default"/>
        <w:ind w:firstLine="720"/>
        <w:rPr>
          <w:color w:val="auto"/>
          <w:sz w:val="34"/>
          <w:szCs w:val="34"/>
        </w:rPr>
      </w:pPr>
    </w:p>
    <w:p w:rsidR="006D0153" w:rsidRDefault="006D0153" w:rsidP="007B3853">
      <w:pPr>
        <w:pStyle w:val="Default"/>
        <w:ind w:firstLine="720"/>
        <w:rPr>
          <w:color w:val="auto"/>
          <w:sz w:val="34"/>
          <w:szCs w:val="34"/>
        </w:rPr>
      </w:pPr>
    </w:p>
    <w:p w:rsidR="006D0153" w:rsidRDefault="006D0153" w:rsidP="007B3853">
      <w:pPr>
        <w:pStyle w:val="Default"/>
        <w:ind w:firstLine="720"/>
        <w:rPr>
          <w:color w:val="auto"/>
          <w:sz w:val="34"/>
          <w:szCs w:val="34"/>
        </w:rPr>
      </w:pPr>
    </w:p>
    <w:p w:rsidR="006D0153" w:rsidRDefault="006D0153" w:rsidP="007B3853">
      <w:pPr>
        <w:pStyle w:val="Default"/>
        <w:ind w:firstLine="720"/>
        <w:rPr>
          <w:color w:val="auto"/>
          <w:sz w:val="34"/>
          <w:szCs w:val="34"/>
        </w:rPr>
      </w:pPr>
    </w:p>
    <w:p w:rsidR="006D0153" w:rsidRDefault="006D0153" w:rsidP="007B3853">
      <w:pPr>
        <w:pStyle w:val="Default"/>
        <w:ind w:firstLine="720"/>
        <w:rPr>
          <w:color w:val="auto"/>
          <w:sz w:val="34"/>
          <w:szCs w:val="34"/>
        </w:rPr>
      </w:pPr>
    </w:p>
    <w:p w:rsidR="006D0153" w:rsidRDefault="006D0153" w:rsidP="007B3853">
      <w:pPr>
        <w:pStyle w:val="Default"/>
        <w:ind w:firstLine="720"/>
        <w:rPr>
          <w:color w:val="auto"/>
          <w:sz w:val="34"/>
          <w:szCs w:val="34"/>
        </w:rPr>
      </w:pPr>
    </w:p>
    <w:sectPr w:rsidR="006D0153" w:rsidSect="00F43746">
      <w:pgSz w:w="11907" w:h="16839" w:code="9"/>
      <w:pgMar w:top="1418" w:right="1275" w:bottom="1560" w:left="1440" w:header="720" w:footer="720" w:gutter="0"/>
      <w:pgNumType w:start="1" w:chapStyle="4"/>
      <w:cols w:space="720"/>
      <w:noEndnote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81" w:rsidRDefault="002D3081" w:rsidP="00EC3A6D">
      <w:r>
        <w:separator/>
      </w:r>
    </w:p>
  </w:endnote>
  <w:endnote w:type="continuationSeparator" w:id="0">
    <w:p w:rsidR="002D3081" w:rsidRDefault="002D3081" w:rsidP="00EC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81" w:rsidRDefault="002D3081" w:rsidP="00EC3A6D">
      <w:r>
        <w:separator/>
      </w:r>
    </w:p>
  </w:footnote>
  <w:footnote w:type="continuationSeparator" w:id="0">
    <w:p w:rsidR="002D3081" w:rsidRDefault="002D3081" w:rsidP="00EC3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1CE01D"/>
    <w:multiLevelType w:val="hybridMultilevel"/>
    <w:tmpl w:val="FE2D06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9ACEA8"/>
    <w:multiLevelType w:val="hybridMultilevel"/>
    <w:tmpl w:val="1D9DD1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048540"/>
    <w:multiLevelType w:val="hybridMultilevel"/>
    <w:tmpl w:val="92456A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E06009"/>
    <w:multiLevelType w:val="hybridMultilevel"/>
    <w:tmpl w:val="BF349E2A"/>
    <w:lvl w:ilvl="0" w:tplc="78745EA8">
      <w:start w:val="1"/>
      <w:numFmt w:val="decimal"/>
      <w:lvlText w:val="%1."/>
      <w:lvlJc w:val="left"/>
      <w:pPr>
        <w:ind w:left="10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0BCE0529"/>
    <w:multiLevelType w:val="hybridMultilevel"/>
    <w:tmpl w:val="CDFE4302"/>
    <w:lvl w:ilvl="0" w:tplc="D8E2CE9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39D19A6"/>
    <w:multiLevelType w:val="hybridMultilevel"/>
    <w:tmpl w:val="98EAEAA8"/>
    <w:lvl w:ilvl="0" w:tplc="2EA2592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6DB0DF1"/>
    <w:multiLevelType w:val="hybridMultilevel"/>
    <w:tmpl w:val="ECEE11CE"/>
    <w:lvl w:ilvl="0" w:tplc="7AE4D8EA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E4D8D"/>
    <w:multiLevelType w:val="hybridMultilevel"/>
    <w:tmpl w:val="DE1EB944"/>
    <w:lvl w:ilvl="0" w:tplc="D3E48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273C0C"/>
    <w:multiLevelType w:val="hybridMultilevel"/>
    <w:tmpl w:val="08DC20CE"/>
    <w:lvl w:ilvl="0" w:tplc="DD1C064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E0D5E49"/>
    <w:multiLevelType w:val="hybridMultilevel"/>
    <w:tmpl w:val="30F0C978"/>
    <w:lvl w:ilvl="0" w:tplc="FB3E08F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EBF0549"/>
    <w:multiLevelType w:val="hybridMultilevel"/>
    <w:tmpl w:val="544A0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04A2F"/>
    <w:multiLevelType w:val="hybridMultilevel"/>
    <w:tmpl w:val="7FF431CA"/>
    <w:lvl w:ilvl="0" w:tplc="2A822E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E019CC"/>
    <w:multiLevelType w:val="hybridMultilevel"/>
    <w:tmpl w:val="18F605C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89D6A4F"/>
    <w:multiLevelType w:val="hybridMultilevel"/>
    <w:tmpl w:val="14623CFC"/>
    <w:lvl w:ilvl="0" w:tplc="3F7495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0BC0CFA"/>
    <w:multiLevelType w:val="hybridMultilevel"/>
    <w:tmpl w:val="C9E018FC"/>
    <w:lvl w:ilvl="0" w:tplc="7F28AB0E">
      <w:start w:val="1"/>
      <w:numFmt w:val="thaiNumbers"/>
      <w:lvlText w:val="%1."/>
      <w:lvlJc w:val="left"/>
      <w:pPr>
        <w:tabs>
          <w:tab w:val="num" w:pos="3285"/>
        </w:tabs>
        <w:ind w:left="3285" w:hanging="1125"/>
      </w:pPr>
      <w:rPr>
        <w:rFonts w:hint="cs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54476162"/>
    <w:multiLevelType w:val="hybridMultilevel"/>
    <w:tmpl w:val="C750C390"/>
    <w:lvl w:ilvl="0" w:tplc="B26AF990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F732CC"/>
    <w:multiLevelType w:val="hybridMultilevel"/>
    <w:tmpl w:val="5CD4C8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C7F1718"/>
    <w:multiLevelType w:val="hybridMultilevel"/>
    <w:tmpl w:val="708DFC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F864836"/>
    <w:multiLevelType w:val="hybridMultilevel"/>
    <w:tmpl w:val="AB9861DA"/>
    <w:lvl w:ilvl="0" w:tplc="D4903BF6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DE0AA6"/>
    <w:multiLevelType w:val="hybridMultilevel"/>
    <w:tmpl w:val="6C184500"/>
    <w:lvl w:ilvl="0" w:tplc="E2AA4BA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742328FB"/>
    <w:multiLevelType w:val="hybridMultilevel"/>
    <w:tmpl w:val="0F80F544"/>
    <w:lvl w:ilvl="0" w:tplc="8D184B2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78A34FD1"/>
    <w:multiLevelType w:val="hybridMultilevel"/>
    <w:tmpl w:val="459608B4"/>
    <w:lvl w:ilvl="0" w:tplc="0B7E360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78F9402D"/>
    <w:multiLevelType w:val="hybridMultilevel"/>
    <w:tmpl w:val="2E7A5570"/>
    <w:lvl w:ilvl="0" w:tplc="F4D65FD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7F6520DE"/>
    <w:multiLevelType w:val="hybridMultilevel"/>
    <w:tmpl w:val="CD64018E"/>
    <w:lvl w:ilvl="0" w:tplc="162AC3BE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A11BBB"/>
    <w:multiLevelType w:val="hybridMultilevel"/>
    <w:tmpl w:val="B5C4BDC0"/>
    <w:lvl w:ilvl="0" w:tplc="27F6754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1"/>
  </w:num>
  <w:num w:numId="5">
    <w:abstractNumId w:val="0"/>
  </w:num>
  <w:num w:numId="6">
    <w:abstractNumId w:val="4"/>
  </w:num>
  <w:num w:numId="7">
    <w:abstractNumId w:val="19"/>
  </w:num>
  <w:num w:numId="8">
    <w:abstractNumId w:val="8"/>
  </w:num>
  <w:num w:numId="9">
    <w:abstractNumId w:val="22"/>
  </w:num>
  <w:num w:numId="10">
    <w:abstractNumId w:val="5"/>
  </w:num>
  <w:num w:numId="11">
    <w:abstractNumId w:val="24"/>
  </w:num>
  <w:num w:numId="12">
    <w:abstractNumId w:val="21"/>
  </w:num>
  <w:num w:numId="13">
    <w:abstractNumId w:val="9"/>
  </w:num>
  <w:num w:numId="14">
    <w:abstractNumId w:val="20"/>
  </w:num>
  <w:num w:numId="15">
    <w:abstractNumId w:val="12"/>
  </w:num>
  <w:num w:numId="16">
    <w:abstractNumId w:val="10"/>
  </w:num>
  <w:num w:numId="17">
    <w:abstractNumId w:val="7"/>
  </w:num>
  <w:num w:numId="18">
    <w:abstractNumId w:val="3"/>
  </w:num>
  <w:num w:numId="19">
    <w:abstractNumId w:val="14"/>
  </w:num>
  <w:num w:numId="20">
    <w:abstractNumId w:val="15"/>
  </w:num>
  <w:num w:numId="21">
    <w:abstractNumId w:val="13"/>
  </w:num>
  <w:num w:numId="22">
    <w:abstractNumId w:val="11"/>
  </w:num>
  <w:num w:numId="23">
    <w:abstractNumId w:val="18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934A9"/>
    <w:rsid w:val="00015823"/>
    <w:rsid w:val="00015B53"/>
    <w:rsid w:val="00021FE2"/>
    <w:rsid w:val="0002575B"/>
    <w:rsid w:val="00026FBF"/>
    <w:rsid w:val="000276B8"/>
    <w:rsid w:val="00032B17"/>
    <w:rsid w:val="00040A14"/>
    <w:rsid w:val="00040BC8"/>
    <w:rsid w:val="00043EAA"/>
    <w:rsid w:val="000440FC"/>
    <w:rsid w:val="0006239C"/>
    <w:rsid w:val="00062B30"/>
    <w:rsid w:val="000923F0"/>
    <w:rsid w:val="00097852"/>
    <w:rsid w:val="000B13EC"/>
    <w:rsid w:val="000B2245"/>
    <w:rsid w:val="000C1057"/>
    <w:rsid w:val="000C3541"/>
    <w:rsid w:val="000C440B"/>
    <w:rsid w:val="000C61F4"/>
    <w:rsid w:val="000E085F"/>
    <w:rsid w:val="001025D7"/>
    <w:rsid w:val="0011395E"/>
    <w:rsid w:val="00113E45"/>
    <w:rsid w:val="00131D90"/>
    <w:rsid w:val="00142C90"/>
    <w:rsid w:val="001440A9"/>
    <w:rsid w:val="00190F4A"/>
    <w:rsid w:val="001B4796"/>
    <w:rsid w:val="001C6B4B"/>
    <w:rsid w:val="001D0844"/>
    <w:rsid w:val="001E1DD5"/>
    <w:rsid w:val="001E3396"/>
    <w:rsid w:val="001E3783"/>
    <w:rsid w:val="001F1540"/>
    <w:rsid w:val="001F20A9"/>
    <w:rsid w:val="001F3F88"/>
    <w:rsid w:val="00200ED2"/>
    <w:rsid w:val="002129CC"/>
    <w:rsid w:val="00212D5F"/>
    <w:rsid w:val="002245A9"/>
    <w:rsid w:val="002267DD"/>
    <w:rsid w:val="00230681"/>
    <w:rsid w:val="0023356F"/>
    <w:rsid w:val="00247D82"/>
    <w:rsid w:val="0026536E"/>
    <w:rsid w:val="00271478"/>
    <w:rsid w:val="002730D2"/>
    <w:rsid w:val="00286351"/>
    <w:rsid w:val="002A0B67"/>
    <w:rsid w:val="002A5B3F"/>
    <w:rsid w:val="002B4989"/>
    <w:rsid w:val="002D2A22"/>
    <w:rsid w:val="002D3081"/>
    <w:rsid w:val="003142D7"/>
    <w:rsid w:val="0032596D"/>
    <w:rsid w:val="00336B03"/>
    <w:rsid w:val="00340778"/>
    <w:rsid w:val="00346EC4"/>
    <w:rsid w:val="00347780"/>
    <w:rsid w:val="0035485F"/>
    <w:rsid w:val="00367FB1"/>
    <w:rsid w:val="00370044"/>
    <w:rsid w:val="00372B49"/>
    <w:rsid w:val="00381712"/>
    <w:rsid w:val="00391328"/>
    <w:rsid w:val="003A112E"/>
    <w:rsid w:val="003A3BCA"/>
    <w:rsid w:val="003C06D8"/>
    <w:rsid w:val="003E3ECB"/>
    <w:rsid w:val="003F4AC5"/>
    <w:rsid w:val="003F74BC"/>
    <w:rsid w:val="003F7803"/>
    <w:rsid w:val="0040162D"/>
    <w:rsid w:val="00425C4F"/>
    <w:rsid w:val="004263E2"/>
    <w:rsid w:val="00426BAD"/>
    <w:rsid w:val="00455A79"/>
    <w:rsid w:val="004561AD"/>
    <w:rsid w:val="0046134A"/>
    <w:rsid w:val="00461E54"/>
    <w:rsid w:val="00465A5F"/>
    <w:rsid w:val="00476C82"/>
    <w:rsid w:val="004841AE"/>
    <w:rsid w:val="00487785"/>
    <w:rsid w:val="004A2CC0"/>
    <w:rsid w:val="004C7D12"/>
    <w:rsid w:val="004D5960"/>
    <w:rsid w:val="004F024A"/>
    <w:rsid w:val="004F3B82"/>
    <w:rsid w:val="0050481E"/>
    <w:rsid w:val="00517081"/>
    <w:rsid w:val="00517B0B"/>
    <w:rsid w:val="00520A6E"/>
    <w:rsid w:val="00565C6B"/>
    <w:rsid w:val="00575622"/>
    <w:rsid w:val="00592829"/>
    <w:rsid w:val="005978BA"/>
    <w:rsid w:val="005A1F70"/>
    <w:rsid w:val="005A33B8"/>
    <w:rsid w:val="005B4882"/>
    <w:rsid w:val="005B667D"/>
    <w:rsid w:val="005B775F"/>
    <w:rsid w:val="005C36E1"/>
    <w:rsid w:val="005C3A2E"/>
    <w:rsid w:val="005C49F8"/>
    <w:rsid w:val="006073B0"/>
    <w:rsid w:val="00611CD0"/>
    <w:rsid w:val="00615B7C"/>
    <w:rsid w:val="00627591"/>
    <w:rsid w:val="0063383A"/>
    <w:rsid w:val="00637349"/>
    <w:rsid w:val="00641179"/>
    <w:rsid w:val="00643536"/>
    <w:rsid w:val="006530D0"/>
    <w:rsid w:val="00656FBD"/>
    <w:rsid w:val="00660493"/>
    <w:rsid w:val="00664CBA"/>
    <w:rsid w:val="0067457D"/>
    <w:rsid w:val="00674856"/>
    <w:rsid w:val="00676938"/>
    <w:rsid w:val="00676C76"/>
    <w:rsid w:val="0069564D"/>
    <w:rsid w:val="006973E9"/>
    <w:rsid w:val="00697519"/>
    <w:rsid w:val="006A0AB0"/>
    <w:rsid w:val="006A37F6"/>
    <w:rsid w:val="006A6F14"/>
    <w:rsid w:val="006A78AC"/>
    <w:rsid w:val="006A7A8D"/>
    <w:rsid w:val="006B3FA4"/>
    <w:rsid w:val="006C0C8E"/>
    <w:rsid w:val="006C5B95"/>
    <w:rsid w:val="006D0153"/>
    <w:rsid w:val="006D1799"/>
    <w:rsid w:val="006E26D1"/>
    <w:rsid w:val="006E3202"/>
    <w:rsid w:val="007204CB"/>
    <w:rsid w:val="00740E65"/>
    <w:rsid w:val="0074229F"/>
    <w:rsid w:val="00743C4C"/>
    <w:rsid w:val="00743D19"/>
    <w:rsid w:val="00751AD2"/>
    <w:rsid w:val="00753A2B"/>
    <w:rsid w:val="007660E0"/>
    <w:rsid w:val="00767767"/>
    <w:rsid w:val="007717A4"/>
    <w:rsid w:val="00776C59"/>
    <w:rsid w:val="00785A67"/>
    <w:rsid w:val="007A3B36"/>
    <w:rsid w:val="007A5413"/>
    <w:rsid w:val="007B0BD9"/>
    <w:rsid w:val="007B3853"/>
    <w:rsid w:val="007B68FF"/>
    <w:rsid w:val="007B7135"/>
    <w:rsid w:val="007C3BB1"/>
    <w:rsid w:val="007E0088"/>
    <w:rsid w:val="007E717F"/>
    <w:rsid w:val="0080034C"/>
    <w:rsid w:val="00805ACD"/>
    <w:rsid w:val="008129BB"/>
    <w:rsid w:val="00822023"/>
    <w:rsid w:val="008313E6"/>
    <w:rsid w:val="0084590D"/>
    <w:rsid w:val="0085658A"/>
    <w:rsid w:val="008622D2"/>
    <w:rsid w:val="008666B6"/>
    <w:rsid w:val="00872399"/>
    <w:rsid w:val="00876D39"/>
    <w:rsid w:val="00882AD3"/>
    <w:rsid w:val="00886748"/>
    <w:rsid w:val="008B72EA"/>
    <w:rsid w:val="008B7EB5"/>
    <w:rsid w:val="008C304B"/>
    <w:rsid w:val="008D1CE4"/>
    <w:rsid w:val="008D3F2A"/>
    <w:rsid w:val="008D776F"/>
    <w:rsid w:val="008F7876"/>
    <w:rsid w:val="009038DD"/>
    <w:rsid w:val="00912F59"/>
    <w:rsid w:val="00940336"/>
    <w:rsid w:val="00946E77"/>
    <w:rsid w:val="00953C22"/>
    <w:rsid w:val="00954027"/>
    <w:rsid w:val="009558D9"/>
    <w:rsid w:val="00955DCF"/>
    <w:rsid w:val="0098133B"/>
    <w:rsid w:val="00983222"/>
    <w:rsid w:val="00987E79"/>
    <w:rsid w:val="009912F7"/>
    <w:rsid w:val="0099518F"/>
    <w:rsid w:val="009B5290"/>
    <w:rsid w:val="009C6C75"/>
    <w:rsid w:val="009C724A"/>
    <w:rsid w:val="009D59A7"/>
    <w:rsid w:val="00A1120A"/>
    <w:rsid w:val="00A12BC1"/>
    <w:rsid w:val="00A200BE"/>
    <w:rsid w:val="00A25A08"/>
    <w:rsid w:val="00A32047"/>
    <w:rsid w:val="00A348FA"/>
    <w:rsid w:val="00A4296A"/>
    <w:rsid w:val="00A44616"/>
    <w:rsid w:val="00A70FEA"/>
    <w:rsid w:val="00A75E56"/>
    <w:rsid w:val="00A83EEB"/>
    <w:rsid w:val="00A93AEC"/>
    <w:rsid w:val="00A95B54"/>
    <w:rsid w:val="00AA0FCF"/>
    <w:rsid w:val="00AC1380"/>
    <w:rsid w:val="00AC291F"/>
    <w:rsid w:val="00AD3239"/>
    <w:rsid w:val="00AD4BE7"/>
    <w:rsid w:val="00AF03A6"/>
    <w:rsid w:val="00B04228"/>
    <w:rsid w:val="00B128CE"/>
    <w:rsid w:val="00B16552"/>
    <w:rsid w:val="00B16C28"/>
    <w:rsid w:val="00B256EA"/>
    <w:rsid w:val="00B310E0"/>
    <w:rsid w:val="00B40A45"/>
    <w:rsid w:val="00B53782"/>
    <w:rsid w:val="00B567BD"/>
    <w:rsid w:val="00B62873"/>
    <w:rsid w:val="00B65689"/>
    <w:rsid w:val="00B70955"/>
    <w:rsid w:val="00B82650"/>
    <w:rsid w:val="00B85202"/>
    <w:rsid w:val="00B910BF"/>
    <w:rsid w:val="00B97030"/>
    <w:rsid w:val="00BA2399"/>
    <w:rsid w:val="00BA46CA"/>
    <w:rsid w:val="00BB16C5"/>
    <w:rsid w:val="00BC66CA"/>
    <w:rsid w:val="00BD3E0B"/>
    <w:rsid w:val="00BD5561"/>
    <w:rsid w:val="00BE1140"/>
    <w:rsid w:val="00BE1734"/>
    <w:rsid w:val="00BE3A48"/>
    <w:rsid w:val="00BF0B4F"/>
    <w:rsid w:val="00C14865"/>
    <w:rsid w:val="00C17AC7"/>
    <w:rsid w:val="00C40CBC"/>
    <w:rsid w:val="00C44238"/>
    <w:rsid w:val="00C549C8"/>
    <w:rsid w:val="00C54A3E"/>
    <w:rsid w:val="00C552A1"/>
    <w:rsid w:val="00C5729B"/>
    <w:rsid w:val="00C64F90"/>
    <w:rsid w:val="00C711DF"/>
    <w:rsid w:val="00C7655F"/>
    <w:rsid w:val="00C80697"/>
    <w:rsid w:val="00C80BBF"/>
    <w:rsid w:val="00C9457A"/>
    <w:rsid w:val="00CA19D5"/>
    <w:rsid w:val="00CA700D"/>
    <w:rsid w:val="00CB4761"/>
    <w:rsid w:val="00CC21FD"/>
    <w:rsid w:val="00CD2AB3"/>
    <w:rsid w:val="00D02C49"/>
    <w:rsid w:val="00D218F6"/>
    <w:rsid w:val="00D23986"/>
    <w:rsid w:val="00D257A1"/>
    <w:rsid w:val="00D34BD9"/>
    <w:rsid w:val="00D53C9A"/>
    <w:rsid w:val="00D5663A"/>
    <w:rsid w:val="00D61390"/>
    <w:rsid w:val="00D77E7F"/>
    <w:rsid w:val="00D925E9"/>
    <w:rsid w:val="00D934A9"/>
    <w:rsid w:val="00D940CA"/>
    <w:rsid w:val="00DA50AD"/>
    <w:rsid w:val="00DB4D80"/>
    <w:rsid w:val="00DC2994"/>
    <w:rsid w:val="00DC71DA"/>
    <w:rsid w:val="00DD5003"/>
    <w:rsid w:val="00DF6170"/>
    <w:rsid w:val="00E21E5E"/>
    <w:rsid w:val="00E30DF1"/>
    <w:rsid w:val="00E45B77"/>
    <w:rsid w:val="00E66C2A"/>
    <w:rsid w:val="00E67FE5"/>
    <w:rsid w:val="00E721D9"/>
    <w:rsid w:val="00E9229F"/>
    <w:rsid w:val="00E94972"/>
    <w:rsid w:val="00EA6902"/>
    <w:rsid w:val="00EB3ADF"/>
    <w:rsid w:val="00EC3A6D"/>
    <w:rsid w:val="00ED2318"/>
    <w:rsid w:val="00ED7B85"/>
    <w:rsid w:val="00F1074E"/>
    <w:rsid w:val="00F15D2F"/>
    <w:rsid w:val="00F21F58"/>
    <w:rsid w:val="00F2596E"/>
    <w:rsid w:val="00F348A8"/>
    <w:rsid w:val="00F43746"/>
    <w:rsid w:val="00F5662D"/>
    <w:rsid w:val="00F64C06"/>
    <w:rsid w:val="00F67694"/>
    <w:rsid w:val="00F85639"/>
    <w:rsid w:val="00F85696"/>
    <w:rsid w:val="00FA73BB"/>
    <w:rsid w:val="00FC1EBC"/>
    <w:rsid w:val="00FD7CF0"/>
    <w:rsid w:val="00FE4420"/>
    <w:rsid w:val="00FF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35"/>
    <w:rPr>
      <w:rFonts w:asci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7B713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131D90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131D90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131D90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40"/>
    </w:rPr>
  </w:style>
  <w:style w:type="paragraph" w:styleId="6">
    <w:name w:val="heading 6"/>
    <w:basedOn w:val="a"/>
    <w:next w:val="a"/>
    <w:link w:val="60"/>
    <w:semiHidden/>
    <w:unhideWhenUsed/>
    <w:qFormat/>
    <w:rsid w:val="00131D90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40"/>
    </w:rPr>
  </w:style>
  <w:style w:type="paragraph" w:styleId="7">
    <w:name w:val="heading 7"/>
    <w:basedOn w:val="a"/>
    <w:next w:val="a"/>
    <w:link w:val="70"/>
    <w:semiHidden/>
    <w:unhideWhenUsed/>
    <w:qFormat/>
    <w:rsid w:val="00131D90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B7135"/>
    <w:rPr>
      <w:rFonts w:ascii="Angsana New"/>
      <w:b/>
      <w:bCs/>
      <w:sz w:val="32"/>
      <w:szCs w:val="32"/>
    </w:rPr>
  </w:style>
  <w:style w:type="paragraph" w:customStyle="1" w:styleId="Default">
    <w:name w:val="Default"/>
    <w:rsid w:val="00D934A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rsid w:val="001F1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3A6D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EC3A6D"/>
    <w:rPr>
      <w:rFonts w:ascii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EC3A6D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EC3A6D"/>
    <w:rPr>
      <w:rFonts w:ascii="Angsana New"/>
      <w:sz w:val="32"/>
      <w:szCs w:val="40"/>
    </w:rPr>
  </w:style>
  <w:style w:type="paragraph" w:styleId="a8">
    <w:name w:val="Body Text"/>
    <w:basedOn w:val="a"/>
    <w:link w:val="a9"/>
    <w:rsid w:val="00C64F90"/>
    <w:pPr>
      <w:jc w:val="both"/>
    </w:pPr>
  </w:style>
  <w:style w:type="character" w:customStyle="1" w:styleId="a9">
    <w:name w:val="เนื้อความ อักขระ"/>
    <w:basedOn w:val="a0"/>
    <w:link w:val="a8"/>
    <w:rsid w:val="00C64F90"/>
    <w:rPr>
      <w:rFonts w:ascii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131D90"/>
    <w:rPr>
      <w:rFonts w:asciiTheme="majorHAnsi" w:eastAsiaTheme="majorEastAsia" w:hAnsiTheme="majorHAns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semiHidden/>
    <w:rsid w:val="00131D90"/>
    <w:rPr>
      <w:rFonts w:asciiTheme="majorHAnsi" w:eastAsiaTheme="majorEastAsia" w:hAnsiTheme="majorHAnsi"/>
      <w:b/>
      <w:bCs/>
      <w:color w:val="4F81BD" w:themeColor="accent1"/>
      <w:sz w:val="32"/>
      <w:szCs w:val="40"/>
    </w:rPr>
  </w:style>
  <w:style w:type="character" w:customStyle="1" w:styleId="40">
    <w:name w:val="หัวเรื่อง 4 อักขระ"/>
    <w:basedOn w:val="a0"/>
    <w:link w:val="4"/>
    <w:semiHidden/>
    <w:rsid w:val="00131D90"/>
    <w:rPr>
      <w:rFonts w:asciiTheme="majorHAnsi" w:eastAsiaTheme="majorEastAsia" w:hAnsiTheme="majorHAnsi"/>
      <w:b/>
      <w:bCs/>
      <w:i/>
      <w:iCs/>
      <w:color w:val="4F81BD" w:themeColor="accent1"/>
      <w:sz w:val="32"/>
      <w:szCs w:val="40"/>
    </w:rPr>
  </w:style>
  <w:style w:type="character" w:customStyle="1" w:styleId="60">
    <w:name w:val="หัวเรื่อง 6 อักขระ"/>
    <w:basedOn w:val="a0"/>
    <w:link w:val="6"/>
    <w:semiHidden/>
    <w:rsid w:val="00131D90"/>
    <w:rPr>
      <w:rFonts w:asciiTheme="majorHAnsi" w:eastAsiaTheme="majorEastAsia" w:hAnsiTheme="majorHAnsi"/>
      <w:i/>
      <w:iCs/>
      <w:color w:val="243F60" w:themeColor="accent1" w:themeShade="7F"/>
      <w:sz w:val="32"/>
      <w:szCs w:val="40"/>
    </w:rPr>
  </w:style>
  <w:style w:type="character" w:customStyle="1" w:styleId="70">
    <w:name w:val="หัวเรื่อง 7 อักขระ"/>
    <w:basedOn w:val="a0"/>
    <w:link w:val="7"/>
    <w:semiHidden/>
    <w:rsid w:val="00131D90"/>
    <w:rPr>
      <w:rFonts w:asciiTheme="majorHAnsi" w:eastAsiaTheme="majorEastAsia" w:hAnsiTheme="majorHAnsi"/>
      <w:i/>
      <w:iCs/>
      <w:color w:val="404040" w:themeColor="text1" w:themeTint="BF"/>
      <w:sz w:val="32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8D3F2A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D3F2A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35"/>
    <w:rPr>
      <w:rFonts w:asci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7B713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B7135"/>
    <w:rPr>
      <w:rFonts w:ascii="Angsana New"/>
      <w:b/>
      <w:bCs/>
      <w:sz w:val="32"/>
      <w:szCs w:val="32"/>
    </w:rPr>
  </w:style>
  <w:style w:type="paragraph" w:customStyle="1" w:styleId="Default">
    <w:name w:val="Default"/>
    <w:rsid w:val="00D934A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5625-878F-4B43-B17C-4360A691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Finance-Ploy</cp:lastModifiedBy>
  <cp:revision>202</cp:revision>
  <cp:lastPrinted>2018-06-01T08:27:00Z</cp:lastPrinted>
  <dcterms:created xsi:type="dcterms:W3CDTF">2012-06-12T10:29:00Z</dcterms:created>
  <dcterms:modified xsi:type="dcterms:W3CDTF">2018-06-29T08:51:00Z</dcterms:modified>
</cp:coreProperties>
</file>